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297E9">
      <w:pPr>
        <w:spacing w:line="0" w:lineRule="atLeast"/>
        <w:rPr>
          <w:rFonts w:ascii="Arial" w:hAnsi="Calibri"/>
          <w:color w:val="FF0000"/>
          <w:sz w:val="2"/>
          <w:szCs w:val="22"/>
          <w:lang w:val="en-US" w:eastAsia="en-US" w:bidi="ar-SA"/>
        </w:rPr>
      </w:pPr>
      <w:bookmarkStart w:id="0" w:name="br1"/>
      <w:bookmarkEnd w:id="0"/>
      <w:r>
        <w:rPr>
          <w:rFonts w:ascii="Arial" w:hAnsi="Calibri"/>
          <w:color w:val="FF0000"/>
          <w:sz w:val="2"/>
          <w:szCs w:val="22"/>
          <w:lang w:val="en-US" w:eastAsia="en-US" w:bidi="ar-SA"/>
        </w:rPr>
        <w:t xml:space="preserve"> </w:t>
      </w:r>
    </w:p>
    <w:p w14:paraId="2D4FE418">
      <w:pPr>
        <w:framePr w:w="1693" w:wrap="auto" w:vAnchor="margin" w:hAnchor="text" w:x="1370" w:y="569"/>
        <w:widowControl w:val="0"/>
        <w:autoSpaceDE w:val="0"/>
        <w:autoSpaceDN w:val="0"/>
        <w:spacing w:line="218" w:lineRule="exact"/>
        <w:rPr>
          <w:rFonts w:hAnsi="Calibri"/>
          <w:color w:val="000000"/>
          <w:sz w:val="21"/>
          <w:szCs w:val="22"/>
          <w:lang w:val="en-US" w:eastAsia="en-US" w:bidi="ar-SA"/>
        </w:rPr>
      </w:pPr>
      <w:r>
        <w:rPr>
          <w:rFonts w:ascii="BPUATK+TimesNewRomanPSMT" w:hAnsi="Calibri"/>
          <w:color w:val="000000"/>
          <w:spacing w:val="-1"/>
          <w:sz w:val="21"/>
          <w:szCs w:val="22"/>
          <w:lang w:val="en-US" w:eastAsia="en-US" w:bidi="ar-SA"/>
        </w:rPr>
        <w:t>ICS</w:t>
      </w:r>
      <w:r>
        <w:rPr>
          <w:rFonts w:hAnsi="Calibri"/>
          <w:color w:val="000000"/>
          <w:spacing w:val="131"/>
          <w:sz w:val="21"/>
          <w:szCs w:val="22"/>
          <w:lang w:val="en-US" w:eastAsia="en-US" w:bidi="ar-SA"/>
        </w:rPr>
        <w:t xml:space="preserve"> </w:t>
      </w:r>
      <w:r>
        <w:rPr>
          <w:rFonts w:ascii="黑体" w:hAnsi="Calibri"/>
          <w:color w:val="000000"/>
          <w:sz w:val="21"/>
          <w:szCs w:val="22"/>
          <w:lang w:val="en-US" w:eastAsia="en-US" w:bidi="ar-SA"/>
        </w:rPr>
        <w:t>03.100.01</w:t>
      </w:r>
    </w:p>
    <w:p w14:paraId="22D0BD3D">
      <w:pPr>
        <w:framePr w:w="1693" w:wrap="auto" w:vAnchor="margin" w:hAnchor="text" w:x="1370" w:y="569"/>
        <w:widowControl w:val="0"/>
        <w:autoSpaceDE w:val="0"/>
        <w:autoSpaceDN w:val="0"/>
        <w:spacing w:before="91" w:line="218" w:lineRule="exact"/>
        <w:rPr>
          <w:rFonts w:hAnsi="Calibri"/>
          <w:color w:val="000000"/>
          <w:sz w:val="21"/>
          <w:szCs w:val="22"/>
          <w:lang w:val="en-US" w:eastAsia="en-US" w:bidi="ar-SA"/>
        </w:rPr>
      </w:pPr>
      <w:r>
        <w:rPr>
          <w:rFonts w:ascii="BPUATK+TimesNewRomanPSMT" w:hAnsi="Calibri"/>
          <w:color w:val="000000"/>
          <w:spacing w:val="-1"/>
          <w:sz w:val="21"/>
          <w:szCs w:val="22"/>
          <w:lang w:val="en-US" w:eastAsia="en-US" w:bidi="ar-SA"/>
        </w:rPr>
        <w:t>CCS</w:t>
      </w:r>
      <w:r>
        <w:rPr>
          <w:rFonts w:hAnsi="Calibri"/>
          <w:color w:val="000000"/>
          <w:spacing w:val="62"/>
          <w:sz w:val="21"/>
          <w:szCs w:val="22"/>
          <w:lang w:val="en-US" w:eastAsia="en-US" w:bidi="ar-SA"/>
        </w:rPr>
        <w:t xml:space="preserve"> </w:t>
      </w:r>
      <w:r>
        <w:rPr>
          <w:rFonts w:ascii="黑体" w:hAnsi="Calibri"/>
          <w:color w:val="000000"/>
          <w:sz w:val="21"/>
          <w:szCs w:val="22"/>
          <w:lang w:val="en-US" w:eastAsia="en-US" w:bidi="ar-SA"/>
        </w:rPr>
        <w:t>A</w:t>
      </w:r>
      <w:r>
        <w:rPr>
          <w:rFonts w:hAnsi="Calibri"/>
          <w:color w:val="000000"/>
          <w:spacing w:val="51"/>
          <w:sz w:val="21"/>
          <w:szCs w:val="22"/>
          <w:lang w:val="en-US" w:eastAsia="en-US" w:bidi="ar-SA"/>
        </w:rPr>
        <w:t xml:space="preserve"> </w:t>
      </w:r>
      <w:r>
        <w:rPr>
          <w:rFonts w:ascii="黑体" w:hAnsi="Calibri"/>
          <w:color w:val="000000"/>
          <w:spacing w:val="1"/>
          <w:sz w:val="21"/>
          <w:szCs w:val="22"/>
          <w:lang w:val="en-US" w:eastAsia="en-US" w:bidi="ar-SA"/>
        </w:rPr>
        <w:t>01</w:t>
      </w:r>
    </w:p>
    <w:p w14:paraId="7619616F">
      <w:pPr>
        <w:framePr w:w="1488" w:wrap="auto" w:vAnchor="margin" w:hAnchor="text" w:x="8928" w:y="870"/>
        <w:widowControl w:val="0"/>
        <w:autoSpaceDE w:val="0"/>
        <w:autoSpaceDN w:val="0"/>
        <w:spacing w:line="1150" w:lineRule="exact"/>
        <w:rPr>
          <w:rFonts w:hAnsi="Calibri"/>
          <w:color w:val="000000"/>
          <w:sz w:val="110"/>
          <w:szCs w:val="22"/>
          <w:lang w:val="en-US" w:eastAsia="en-US" w:bidi="ar-SA"/>
        </w:rPr>
      </w:pPr>
      <w:r>
        <w:rPr>
          <w:rFonts w:ascii="REMDBV+TimesNewRomanPS-BoldMT" w:hAnsi="Calibri"/>
          <w:color w:val="000000"/>
          <w:spacing w:val="74"/>
          <w:sz w:val="110"/>
          <w:szCs w:val="22"/>
          <w:lang w:val="en-US" w:eastAsia="en-US" w:bidi="ar-SA"/>
        </w:rPr>
        <w:t>34</w:t>
      </w:r>
    </w:p>
    <w:p w14:paraId="1F2DFD33">
      <w:pPr>
        <w:framePr w:w="720" w:wrap="auto" w:vAnchor="margin" w:hAnchor="text" w:x="1303"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安</w:t>
      </w:r>
    </w:p>
    <w:p w14:paraId="3EBE99C1">
      <w:pPr>
        <w:framePr w:w="720" w:wrap="auto" w:vAnchor="margin" w:hAnchor="text" w:x="2830"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徽</w:t>
      </w:r>
    </w:p>
    <w:p w14:paraId="0E676F9E">
      <w:pPr>
        <w:framePr w:w="720" w:wrap="auto" w:vAnchor="margin" w:hAnchor="text" w:x="4356"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省</w:t>
      </w:r>
    </w:p>
    <w:p w14:paraId="2D49EF19">
      <w:pPr>
        <w:framePr w:w="720" w:wrap="auto" w:vAnchor="margin" w:hAnchor="text" w:x="5882"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地</w:t>
      </w:r>
    </w:p>
    <w:p w14:paraId="7D219EFA">
      <w:pPr>
        <w:framePr w:w="720" w:wrap="auto" w:vAnchor="margin" w:hAnchor="text" w:x="7409"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方</w:t>
      </w:r>
    </w:p>
    <w:p w14:paraId="031F51AE">
      <w:pPr>
        <w:framePr w:w="720" w:wrap="auto" w:vAnchor="margin" w:hAnchor="text" w:x="8935"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标</w:t>
      </w:r>
    </w:p>
    <w:p w14:paraId="06E02421">
      <w:pPr>
        <w:framePr w:w="720" w:wrap="auto" w:vAnchor="margin" w:hAnchor="text" w:x="10462"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准</w:t>
      </w:r>
    </w:p>
    <w:p w14:paraId="0DCF4635">
      <w:pPr>
        <w:framePr w:w="2694" w:wrap="auto" w:vAnchor="margin" w:hAnchor="text" w:x="8318" w:y="3248"/>
        <w:widowControl w:val="0"/>
        <w:autoSpaceDE w:val="0"/>
        <w:autoSpaceDN w:val="0"/>
        <w:spacing w:line="281" w:lineRule="exact"/>
        <w:rPr>
          <w:rFonts w:hAnsi="Calibri"/>
          <w:color w:val="000000"/>
          <w:sz w:val="28"/>
          <w:szCs w:val="22"/>
          <w:lang w:val="en-US" w:eastAsia="en-US" w:bidi="ar-SA"/>
        </w:rPr>
      </w:pPr>
      <w:r>
        <w:rPr>
          <w:rFonts w:ascii="黑体" w:hAnsi="Calibri"/>
          <w:color w:val="000000"/>
          <w:spacing w:val="2"/>
          <w:sz w:val="28"/>
          <w:szCs w:val="22"/>
          <w:lang w:val="en-US" w:eastAsia="en-US" w:bidi="ar-SA"/>
        </w:rPr>
        <w:t>DB</w:t>
      </w:r>
      <w:r>
        <w:rPr>
          <w:rFonts w:hAnsi="Calibri"/>
          <w:color w:val="000000"/>
          <w:spacing w:val="2"/>
          <w:sz w:val="28"/>
          <w:szCs w:val="22"/>
          <w:lang w:val="en-US" w:eastAsia="en-US" w:bidi="ar-SA"/>
        </w:rPr>
        <w:t xml:space="preserve"> </w:t>
      </w:r>
      <w:r>
        <w:rPr>
          <w:rFonts w:ascii="黑体" w:hAnsi="Calibri"/>
          <w:color w:val="000000"/>
          <w:sz w:val="28"/>
          <w:szCs w:val="22"/>
          <w:lang w:val="en-US" w:eastAsia="en-US" w:bidi="ar-SA"/>
        </w:rPr>
        <w:t>34/T</w:t>
      </w:r>
      <w:r>
        <w:rPr>
          <w:rFonts w:hAnsi="Calibri"/>
          <w:color w:val="000000"/>
          <w:spacing w:val="68"/>
          <w:sz w:val="28"/>
          <w:szCs w:val="22"/>
          <w:lang w:val="en-US" w:eastAsia="en-US" w:bidi="ar-SA"/>
        </w:rPr>
        <w:t xml:space="preserve"> </w:t>
      </w:r>
      <w:r>
        <w:rPr>
          <w:rFonts w:ascii="黑体" w:hAnsi="黑体" w:cs="黑体"/>
          <w:color w:val="000000"/>
          <w:sz w:val="28"/>
          <w:szCs w:val="22"/>
          <w:lang w:val="en-US" w:eastAsia="en-US" w:bidi="ar-SA"/>
        </w:rPr>
        <w:t>XXXX—XXXX</w:t>
      </w:r>
    </w:p>
    <w:p w14:paraId="024E6815">
      <w:pPr>
        <w:framePr w:w="8576" w:wrap="auto" w:vAnchor="margin" w:hAnchor="text" w:x="2076" w:y="6500"/>
        <w:widowControl w:val="0"/>
        <w:autoSpaceDE w:val="0"/>
        <w:autoSpaceDN w:val="0"/>
        <w:spacing w:line="521" w:lineRule="exact"/>
        <w:rPr>
          <w:rFonts w:hAnsi="Calibri"/>
          <w:color w:val="000000"/>
          <w:sz w:val="52"/>
          <w:szCs w:val="22"/>
          <w:lang w:val="en-US" w:eastAsia="en-US" w:bidi="ar-SA"/>
        </w:rPr>
      </w:pPr>
      <w:r>
        <w:rPr>
          <w:rFonts w:ascii="黑体" w:hAnsi="黑体" w:cs="黑体"/>
          <w:color w:val="000000"/>
          <w:sz w:val="52"/>
          <w:szCs w:val="22"/>
          <w:lang w:val="en-US" w:eastAsia="en-US" w:bidi="ar-SA"/>
        </w:rPr>
        <w:t>劳模工匠创新工作室建设和管理要求</w:t>
      </w:r>
    </w:p>
    <w:p w14:paraId="0695F3BA">
      <w:pPr>
        <w:framePr w:w="9882" w:wrap="auto" w:vAnchor="margin" w:hAnchor="text" w:x="1416" w:y="7508"/>
        <w:widowControl w:val="0"/>
        <w:autoSpaceDE w:val="0"/>
        <w:autoSpaceDN w:val="0"/>
        <w:spacing w:line="281" w:lineRule="exact"/>
        <w:rPr>
          <w:rFonts w:hAnsi="Calibri"/>
          <w:color w:val="000000"/>
          <w:sz w:val="28"/>
          <w:szCs w:val="22"/>
          <w:lang w:val="en-US" w:eastAsia="en-US" w:bidi="ar-SA"/>
        </w:rPr>
      </w:pPr>
      <w:r>
        <w:rPr>
          <w:rFonts w:ascii="黑体" w:hAnsi="Calibri"/>
          <w:color w:val="000000"/>
          <w:sz w:val="28"/>
          <w:szCs w:val="22"/>
          <w:lang w:val="en-US" w:eastAsia="en-US" w:bidi="ar-SA"/>
        </w:rPr>
        <w:t>Construction</w:t>
      </w:r>
      <w:r>
        <w:rPr>
          <w:rFonts w:hAnsi="Calibri"/>
          <w:color w:val="000000"/>
          <w:spacing w:val="32"/>
          <w:sz w:val="28"/>
          <w:szCs w:val="22"/>
          <w:lang w:val="en-US" w:eastAsia="en-US" w:bidi="ar-SA"/>
        </w:rPr>
        <w:t xml:space="preserve"> </w:t>
      </w:r>
      <w:r>
        <w:rPr>
          <w:rFonts w:ascii="黑体" w:hAnsi="Calibri"/>
          <w:color w:val="000000"/>
          <w:sz w:val="28"/>
          <w:szCs w:val="22"/>
          <w:lang w:val="en-US" w:eastAsia="en-US" w:bidi="ar-SA"/>
        </w:rPr>
        <w:t>and</w:t>
      </w:r>
      <w:r>
        <w:rPr>
          <w:rFonts w:hAnsi="Calibri"/>
          <w:color w:val="000000"/>
          <w:spacing w:val="30"/>
          <w:sz w:val="28"/>
          <w:szCs w:val="22"/>
          <w:lang w:val="en-US" w:eastAsia="en-US" w:bidi="ar-SA"/>
        </w:rPr>
        <w:t xml:space="preserve"> </w:t>
      </w:r>
      <w:r>
        <w:rPr>
          <w:rFonts w:ascii="黑体" w:hAnsi="Calibri"/>
          <w:color w:val="000000"/>
          <w:sz w:val="28"/>
          <w:szCs w:val="22"/>
          <w:lang w:val="en-US" w:eastAsia="en-US" w:bidi="ar-SA"/>
        </w:rPr>
        <w:t>management</w:t>
      </w:r>
      <w:r>
        <w:rPr>
          <w:rFonts w:hAnsi="Calibri"/>
          <w:color w:val="000000"/>
          <w:spacing w:val="35"/>
          <w:sz w:val="28"/>
          <w:szCs w:val="22"/>
          <w:lang w:val="en-US" w:eastAsia="en-US" w:bidi="ar-SA"/>
        </w:rPr>
        <w:t xml:space="preserve"> </w:t>
      </w:r>
      <w:r>
        <w:rPr>
          <w:rFonts w:ascii="黑体" w:hAnsi="Calibri"/>
          <w:color w:val="000000"/>
          <w:sz w:val="28"/>
          <w:szCs w:val="22"/>
          <w:lang w:val="en-US" w:eastAsia="en-US" w:bidi="ar-SA"/>
        </w:rPr>
        <w:t>requirements</w:t>
      </w:r>
      <w:r>
        <w:rPr>
          <w:rFonts w:hAnsi="Calibri"/>
          <w:color w:val="000000"/>
          <w:spacing w:val="30"/>
          <w:sz w:val="28"/>
          <w:szCs w:val="22"/>
          <w:lang w:val="en-US" w:eastAsia="en-US" w:bidi="ar-SA"/>
        </w:rPr>
        <w:t xml:space="preserve"> </w:t>
      </w:r>
      <w:r>
        <w:rPr>
          <w:rFonts w:ascii="黑体" w:hAnsi="Calibri"/>
          <w:color w:val="000000"/>
          <w:sz w:val="28"/>
          <w:szCs w:val="22"/>
          <w:lang w:val="en-US" w:eastAsia="en-US" w:bidi="ar-SA"/>
        </w:rPr>
        <w:t>for</w:t>
      </w:r>
      <w:r>
        <w:rPr>
          <w:rFonts w:hAnsi="Calibri"/>
          <w:color w:val="000000"/>
          <w:spacing w:val="32"/>
          <w:sz w:val="28"/>
          <w:szCs w:val="22"/>
          <w:lang w:val="en-US" w:eastAsia="en-US" w:bidi="ar-SA"/>
        </w:rPr>
        <w:t xml:space="preserve"> </w:t>
      </w:r>
      <w:r>
        <w:rPr>
          <w:rFonts w:ascii="黑体" w:hAnsi="Calibri"/>
          <w:color w:val="000000"/>
          <w:sz w:val="28"/>
          <w:szCs w:val="22"/>
          <w:lang w:val="en-US" w:eastAsia="en-US" w:bidi="ar-SA"/>
        </w:rPr>
        <w:t>model</w:t>
      </w:r>
      <w:r>
        <w:rPr>
          <w:rFonts w:hAnsi="Calibri"/>
          <w:color w:val="000000"/>
          <w:spacing w:val="33"/>
          <w:sz w:val="28"/>
          <w:szCs w:val="22"/>
          <w:lang w:val="en-US" w:eastAsia="en-US" w:bidi="ar-SA"/>
        </w:rPr>
        <w:t xml:space="preserve"> </w:t>
      </w:r>
      <w:r>
        <w:rPr>
          <w:rFonts w:ascii="黑体" w:hAnsi="Calibri"/>
          <w:color w:val="000000"/>
          <w:sz w:val="28"/>
          <w:szCs w:val="22"/>
          <w:lang w:val="en-US" w:eastAsia="en-US" w:bidi="ar-SA"/>
        </w:rPr>
        <w:t>worker</w:t>
      </w:r>
      <w:r>
        <w:rPr>
          <w:rFonts w:hAnsi="Calibri"/>
          <w:color w:val="000000"/>
          <w:spacing w:val="32"/>
          <w:sz w:val="28"/>
          <w:szCs w:val="22"/>
          <w:lang w:val="en-US" w:eastAsia="en-US" w:bidi="ar-SA"/>
        </w:rPr>
        <w:t xml:space="preserve"> </w:t>
      </w:r>
      <w:r>
        <w:rPr>
          <w:rFonts w:ascii="黑体" w:hAnsi="Calibri"/>
          <w:color w:val="000000"/>
          <w:sz w:val="28"/>
          <w:szCs w:val="22"/>
          <w:lang w:val="en-US" w:eastAsia="en-US" w:bidi="ar-SA"/>
        </w:rPr>
        <w:t>and</w:t>
      </w:r>
      <w:r>
        <w:rPr>
          <w:rFonts w:hAnsi="Calibri"/>
          <w:color w:val="000000"/>
          <w:spacing w:val="32"/>
          <w:sz w:val="28"/>
          <w:szCs w:val="22"/>
          <w:lang w:val="en-US" w:eastAsia="en-US" w:bidi="ar-SA"/>
        </w:rPr>
        <w:t xml:space="preserve"> </w:t>
      </w:r>
      <w:r>
        <w:rPr>
          <w:rFonts w:ascii="黑体" w:hAnsi="Calibri"/>
          <w:color w:val="000000"/>
          <w:sz w:val="28"/>
          <w:szCs w:val="22"/>
          <w:lang w:val="en-US" w:eastAsia="en-US" w:bidi="ar-SA"/>
        </w:rPr>
        <w:t>craftsman</w:t>
      </w:r>
    </w:p>
    <w:p w14:paraId="3B3869BF">
      <w:pPr>
        <w:framePr w:w="9882" w:wrap="auto" w:vAnchor="margin" w:hAnchor="text" w:x="1416" w:y="7508"/>
        <w:widowControl w:val="0"/>
        <w:autoSpaceDE w:val="0"/>
        <w:autoSpaceDN w:val="0"/>
        <w:spacing w:before="79" w:line="281" w:lineRule="exact"/>
        <w:ind w:left="3559"/>
        <w:rPr>
          <w:rFonts w:hAnsi="Calibri"/>
          <w:color w:val="000000"/>
          <w:sz w:val="28"/>
          <w:szCs w:val="22"/>
          <w:lang w:val="en-US" w:eastAsia="en-US" w:bidi="ar-SA"/>
        </w:rPr>
      </w:pPr>
      <w:r>
        <w:rPr>
          <w:rFonts w:ascii="黑体" w:hAnsi="Calibri"/>
          <w:color w:val="000000"/>
          <w:sz w:val="28"/>
          <w:szCs w:val="22"/>
          <w:lang w:val="en-US" w:eastAsia="en-US" w:bidi="ar-SA"/>
        </w:rPr>
        <w:t>innovation</w:t>
      </w:r>
      <w:r>
        <w:rPr>
          <w:rFonts w:hAnsi="Calibri"/>
          <w:color w:val="000000"/>
          <w:spacing w:val="71"/>
          <w:sz w:val="28"/>
          <w:szCs w:val="22"/>
          <w:lang w:val="en-US" w:eastAsia="en-US" w:bidi="ar-SA"/>
        </w:rPr>
        <w:t xml:space="preserve"> </w:t>
      </w:r>
      <w:r>
        <w:rPr>
          <w:rFonts w:ascii="黑体" w:hAnsi="Calibri"/>
          <w:color w:val="000000"/>
          <w:sz w:val="28"/>
          <w:szCs w:val="22"/>
          <w:lang w:val="en-US" w:eastAsia="en-US" w:bidi="ar-SA"/>
        </w:rPr>
        <w:t>studios</w:t>
      </w:r>
    </w:p>
    <w:p w14:paraId="0CE28077">
      <w:pPr>
        <w:framePr w:w="1920" w:wrap="auto" w:vAnchor="margin" w:hAnchor="text" w:x="5395" w:y="9826"/>
        <w:widowControl w:val="0"/>
        <w:autoSpaceDE w:val="0"/>
        <w:autoSpaceDN w:val="0"/>
        <w:spacing w:line="240" w:lineRule="exact"/>
        <w:rPr>
          <w:rFonts w:hAnsi="Calibri"/>
          <w:color w:val="000000"/>
          <w:szCs w:val="22"/>
          <w:lang w:val="en-US" w:eastAsia="en-US" w:bidi="ar-SA"/>
        </w:rPr>
      </w:pPr>
      <w:r>
        <w:rPr>
          <w:rFonts w:ascii="宋体" w:hAnsi="宋体" w:cs="宋体"/>
          <w:color w:val="000000"/>
          <w:szCs w:val="22"/>
          <w:lang w:val="en-US" w:eastAsia="en-US" w:bidi="ar-SA"/>
        </w:rPr>
        <w:t>（征求意见稿）</w:t>
      </w:r>
    </w:p>
    <w:p w14:paraId="78FC374D">
      <w:pPr>
        <w:framePr w:w="6773" w:wrap="auto" w:vAnchor="margin" w:hAnchor="text" w:x="2969" w:y="11299"/>
        <w:widowControl w:val="0"/>
        <w:autoSpaceDE w:val="0"/>
        <w:autoSpaceDN w:val="0"/>
        <w:spacing w:line="209" w:lineRule="exact"/>
        <w:rPr>
          <w:rFonts w:hAnsi="Calibri"/>
          <w:color w:val="000000"/>
          <w:sz w:val="21"/>
          <w:szCs w:val="22"/>
          <w:lang w:val="en-US" w:eastAsia="en-US" w:bidi="ar-SA"/>
        </w:rPr>
      </w:pPr>
      <w:r>
        <w:rPr>
          <w:rFonts w:ascii="宋体" w:hAnsi="宋体" w:cs="宋体"/>
          <w:color w:val="000000"/>
          <w:spacing w:val="1"/>
          <w:sz w:val="21"/>
          <w:szCs w:val="22"/>
          <w:lang w:val="en-US" w:eastAsia="en-US" w:bidi="ar-SA"/>
        </w:rPr>
        <w:t>在提交反馈意见时，请将您知道的相关专利连同支持性文件一并附上。</w:t>
      </w:r>
    </w:p>
    <w:p w14:paraId="2D266DBE">
      <w:pPr>
        <w:framePr w:w="2554" w:wrap="auto" w:vAnchor="margin" w:hAnchor="text" w:x="1416" w:y="14199"/>
        <w:widowControl w:val="0"/>
        <w:autoSpaceDE w:val="0"/>
        <w:autoSpaceDN w:val="0"/>
        <w:spacing w:line="281" w:lineRule="exact"/>
        <w:rPr>
          <w:rFonts w:hAnsi="Calibri"/>
          <w:color w:val="000000"/>
          <w:sz w:val="28"/>
          <w:szCs w:val="22"/>
          <w:lang w:val="en-US" w:eastAsia="en-US" w:bidi="ar-SA"/>
        </w:rPr>
      </w:pPr>
      <w:r>
        <w:rPr>
          <w:rFonts w:ascii="黑体" w:hAnsi="Calibri"/>
          <w:color w:val="000000"/>
          <w:sz w:val="28"/>
          <w:szCs w:val="22"/>
          <w:lang w:val="en-US" w:eastAsia="en-US" w:bidi="ar-SA"/>
        </w:rPr>
        <w:t>XXXX</w:t>
      </w:r>
      <w:r>
        <w:rPr>
          <w:rFonts w:hAnsi="Calibri"/>
          <w:color w:val="000000"/>
          <w:spacing w:val="1"/>
          <w:sz w:val="28"/>
          <w:szCs w:val="22"/>
          <w:lang w:val="en-US" w:eastAsia="en-US" w:bidi="ar-SA"/>
        </w:rPr>
        <w:t xml:space="preserve"> </w:t>
      </w:r>
      <w:r>
        <w:rPr>
          <w:rFonts w:ascii="黑体"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黑体"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黑体"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黑体"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黑体" w:hAnsi="黑体" w:cs="黑体"/>
          <w:color w:val="000000"/>
          <w:spacing w:val="1"/>
          <w:sz w:val="28"/>
          <w:szCs w:val="22"/>
          <w:lang w:val="en-US" w:eastAsia="en-US" w:bidi="ar-SA"/>
        </w:rPr>
        <w:t>发布</w:t>
      </w:r>
    </w:p>
    <w:p w14:paraId="5A9251AA">
      <w:pPr>
        <w:framePr w:w="2551" w:wrap="auto" w:vAnchor="margin" w:hAnchor="text" w:x="8774" w:y="14199"/>
        <w:widowControl w:val="0"/>
        <w:autoSpaceDE w:val="0"/>
        <w:autoSpaceDN w:val="0"/>
        <w:spacing w:line="281" w:lineRule="exact"/>
        <w:rPr>
          <w:rFonts w:hAnsi="Calibri"/>
          <w:color w:val="000000"/>
          <w:sz w:val="28"/>
          <w:szCs w:val="22"/>
          <w:lang w:val="en-US" w:eastAsia="en-US" w:bidi="ar-SA"/>
        </w:rPr>
      </w:pPr>
      <w:r>
        <w:rPr>
          <w:rFonts w:ascii="黑体" w:hAnsi="Calibri"/>
          <w:color w:val="000000"/>
          <w:sz w:val="28"/>
          <w:szCs w:val="22"/>
          <w:lang w:val="en-US" w:eastAsia="en-US" w:bidi="ar-SA"/>
        </w:rPr>
        <w:t>XXXX</w:t>
      </w:r>
      <w:r>
        <w:rPr>
          <w:rFonts w:hAnsi="Calibri"/>
          <w:color w:val="000000"/>
          <w:spacing w:val="-1"/>
          <w:sz w:val="28"/>
          <w:szCs w:val="22"/>
          <w:lang w:val="en-US" w:eastAsia="en-US" w:bidi="ar-SA"/>
        </w:rPr>
        <w:t xml:space="preserve"> </w:t>
      </w:r>
      <w:r>
        <w:rPr>
          <w:rFonts w:ascii="黑体"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黑体"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黑体"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黑体"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黑体" w:hAnsi="黑体" w:cs="黑体"/>
          <w:color w:val="000000"/>
          <w:spacing w:val="1"/>
          <w:sz w:val="28"/>
          <w:szCs w:val="22"/>
          <w:lang w:val="en-US" w:eastAsia="en-US" w:bidi="ar-SA"/>
        </w:rPr>
        <w:t>实施</w:t>
      </w:r>
    </w:p>
    <w:p w14:paraId="090B2563">
      <w:pPr>
        <w:framePr w:w="4332" w:wrap="auto" w:vAnchor="margin" w:hAnchor="text" w:x="4049" w:y="15387"/>
        <w:widowControl w:val="0"/>
        <w:autoSpaceDE w:val="0"/>
        <w:autoSpaceDN w:val="0"/>
        <w:spacing w:line="293" w:lineRule="exact"/>
        <w:rPr>
          <w:rFonts w:hAnsi="Calibri"/>
          <w:color w:val="000000"/>
          <w:sz w:val="28"/>
          <w:szCs w:val="22"/>
          <w:lang w:val="en-US" w:eastAsia="en-US" w:bidi="ar-SA"/>
        </w:rPr>
      </w:pPr>
      <w:r>
        <w:rPr>
          <w:rFonts w:ascii="黑体" w:hAnsi="黑体" w:cs="黑体"/>
          <w:color w:val="000000"/>
          <w:sz w:val="28"/>
          <w:szCs w:val="22"/>
          <w:lang w:val="en-US" w:eastAsia="en-US" w:bidi="ar-SA"/>
        </w:rPr>
        <w:t>安徽省市场监督管理局</w:t>
      </w:r>
      <w:r>
        <w:rPr>
          <w:rFonts w:ascii="BPUATK+TimesNewRomanPSMT" w:hAnsi="BPUATK+TimesNewRomanPSMT" w:cs="BPUATK+TimesNewRomanPSMT"/>
          <w:color w:val="000000"/>
          <w:sz w:val="28"/>
          <w:szCs w:val="22"/>
          <w:lang w:val="en-US" w:eastAsia="en-US" w:bidi="ar-SA"/>
        </w:rPr>
        <w:t>  </w:t>
      </w:r>
      <w:r>
        <w:rPr>
          <w:rFonts w:ascii="黑体" w:hAnsi="黑体" w:cs="黑体"/>
          <w:color w:val="000000"/>
          <w:sz w:val="28"/>
          <w:szCs w:val="22"/>
          <w:lang w:val="en-US" w:eastAsia="en-US" w:bidi="ar-SA"/>
        </w:rPr>
        <w:t>发</w:t>
      </w:r>
      <w:r>
        <w:rPr>
          <w:rFonts w:hAnsi="Calibri"/>
          <w:color w:val="000000"/>
          <w:spacing w:val="101"/>
          <w:sz w:val="28"/>
          <w:szCs w:val="22"/>
          <w:lang w:val="en-US" w:eastAsia="en-US" w:bidi="ar-SA"/>
        </w:rPr>
        <w:t xml:space="preserve"> </w:t>
      </w:r>
      <w:r>
        <w:rPr>
          <w:rFonts w:ascii="黑体" w:hAnsi="黑体" w:cs="黑体"/>
          <w:color w:val="000000"/>
          <w:sz w:val="28"/>
          <w:szCs w:val="22"/>
          <w:lang w:val="en-US" w:eastAsia="en-US" w:bidi="ar-SA"/>
        </w:rPr>
        <w:t>布</w:t>
      </w:r>
    </w:p>
    <w:p w14:paraId="3BB5CA2E">
      <w:pPr>
        <w:spacing w:line="0" w:lineRule="atLeast"/>
        <w:rPr>
          <w:rFonts w:ascii="Arial" w:hAnsi="Calibr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25" o:spid="_x0000_s1025" o:spt="75" type="#_x0000_t75" style="position:absolute;left:0pt;margin-left:204pt;margin-top:43.9pt;height:57.15pt;width:305.9pt;mso-position-horizontal-relative:page;mso-position-vertical-relative:page;z-index:-251649024;mso-width-relative:page;mso-height-relative:page;" filled="f" o:preferrelative="t" stroked="f" coordsize="21600,21600">
            <v:path/>
            <v:fill on="f" focussize="0,0"/>
            <v:stroke on="f" joinstyle="miter"/>
            <v:imagedata r:id="rId4" o:title=""/>
            <o:lock v:ext="edit" aspectratio="t"/>
          </v:shape>
        </w:pict>
      </w:r>
      <w:r>
        <w:pict>
          <v:shape id="_x0000_s1026" o:spid="_x0000_s1026" o:spt="75" type="#_x0000_t75" style="position:absolute;left:0pt;margin-left:69.9pt;margin-top:210.4pt;height:2.75pt;width:483.9pt;mso-position-horizontal-relative:page;mso-position-vertical-relative:page;z-index:-251652096;mso-width-relative:page;mso-height-relative:page;" filled="f" o:preferrelative="t" stroked="f" coordsize="21600,21600">
            <v:path/>
            <v:fill on="f" focussize="0,0"/>
            <v:stroke on="f" joinstyle="miter"/>
            <v:imagedata r:id="rId5" o:title=""/>
            <o:lock v:ext="edit" aspectratio="t"/>
          </v:shape>
        </w:pict>
      </w:r>
      <w:r>
        <w:pict>
          <v:shape id="_x0000_s1027" o:spid="_x0000_s1027" o:spt="75" type="#_x0000_t75" style="position:absolute;left:0pt;margin-left:69.85pt;margin-top:726.3pt;height:2.75pt;width:483.9pt;mso-position-horizontal-relative:page;mso-position-vertical-relative:page;z-index:-251657216;mso-width-relative:page;mso-height-relative:page;" filled="f" o:preferrelative="t" stroked="f" coordsize="21600,21600">
            <v:path/>
            <v:fill on="f" focussize="0,0"/>
            <v:stroke on="f" joinstyle="miter"/>
            <v:imagedata r:id="rId6" o:title=""/>
            <o:lock v:ext="edit" aspectratio="t"/>
          </v:shape>
        </w:pict>
      </w:r>
    </w:p>
    <w:p w14:paraId="14363479">
      <w:pPr>
        <w:spacing w:line="0" w:lineRule="atLeast"/>
        <w:rPr>
          <w:rFonts w:ascii="Arial" w:hAnsiTheme="minorHAnsi" w:eastAsiaTheme="minorEastAsia" w:cstheme="minorBidi"/>
          <w:color w:val="FF0000"/>
          <w:sz w:val="2"/>
          <w:szCs w:val="22"/>
          <w:lang w:val="en-US" w:eastAsia="en-US" w:bidi="ar-SA"/>
        </w:rPr>
      </w:pPr>
      <w:bookmarkStart w:id="1" w:name="br1_0"/>
      <w:bookmarkEnd w:id="1"/>
      <w:r>
        <w:rPr>
          <w:rFonts w:ascii="Arial" w:hAnsiTheme="minorHAnsi" w:eastAsiaTheme="minorEastAsia" w:cstheme="minorBidi"/>
          <w:color w:val="FF0000"/>
          <w:sz w:val="2"/>
          <w:szCs w:val="22"/>
          <w:lang w:val="en-US" w:eastAsia="en-US" w:bidi="ar-SA"/>
        </w:rPr>
        <w:t xml:space="preserve"> </w:t>
      </w:r>
    </w:p>
    <w:p w14:paraId="70AA049F">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3EF83800">
      <w:pPr>
        <w:framePr w:w="559" w:wrap="auto" w:vAnchor="margin" w:hAnchor="text" w:x="5455" w:y="2963"/>
        <w:widowControl w:val="0"/>
        <w:autoSpaceDE w:val="0"/>
        <w:autoSpaceDN w:val="0"/>
        <w:spacing w:line="319" w:lineRule="exact"/>
        <w:rPr>
          <w:rFonts w:hAnsiTheme="minorHAnsi" w:eastAsiaTheme="minorEastAsia" w:cstheme="minorBidi"/>
          <w:color w:val="000000"/>
          <w:sz w:val="32"/>
          <w:szCs w:val="22"/>
          <w:lang w:val="en-US" w:eastAsia="en-US" w:bidi="ar-SA"/>
        </w:rPr>
      </w:pPr>
      <w:r>
        <w:rPr>
          <w:rFonts w:ascii="黑体" w:hAnsi="黑体" w:cs="黑体" w:eastAsiaTheme="minorEastAsia"/>
          <w:color w:val="000000"/>
          <w:sz w:val="32"/>
          <w:szCs w:val="22"/>
          <w:lang w:val="en-US" w:eastAsia="en-US" w:bidi="ar-SA"/>
        </w:rPr>
        <w:t>前</w:t>
      </w:r>
    </w:p>
    <w:p w14:paraId="79D1BE0F">
      <w:pPr>
        <w:framePr w:w="559" w:wrap="auto" w:vAnchor="margin" w:hAnchor="text" w:x="6415" w:y="2963"/>
        <w:widowControl w:val="0"/>
        <w:autoSpaceDE w:val="0"/>
        <w:autoSpaceDN w:val="0"/>
        <w:spacing w:line="319" w:lineRule="exact"/>
        <w:rPr>
          <w:rFonts w:hAnsiTheme="minorHAnsi" w:eastAsiaTheme="minorEastAsia" w:cstheme="minorBidi"/>
          <w:color w:val="000000"/>
          <w:sz w:val="32"/>
          <w:szCs w:val="22"/>
          <w:lang w:val="en-US" w:eastAsia="en-US" w:bidi="ar-SA"/>
        </w:rPr>
      </w:pPr>
      <w:r>
        <w:rPr>
          <w:rFonts w:ascii="黑体" w:hAnsi="黑体" w:cs="黑体" w:eastAsiaTheme="minorEastAsia"/>
          <w:color w:val="000000"/>
          <w:sz w:val="32"/>
          <w:szCs w:val="22"/>
          <w:lang w:val="en-US" w:eastAsia="en-US" w:bidi="ar-SA"/>
        </w:rPr>
        <w:t>言</w:t>
      </w:r>
    </w:p>
    <w:p w14:paraId="0EF4E274">
      <w:pPr>
        <w:framePr w:w="9590" w:wrap="auto" w:vAnchor="margin" w:hAnchor="text" w:x="1418" w:y="3953"/>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本文件按照GB/T</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1.1—2020《标准化工作导则</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第1部分：标准化文件的结构和起草规则》的规定</w:t>
      </w:r>
    </w:p>
    <w:p w14:paraId="12AFC7D4">
      <w:pPr>
        <w:framePr w:w="9590" w:wrap="auto" w:vAnchor="margin" w:hAnchor="text" w:x="1418" w:y="39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起草。</w:t>
      </w:r>
    </w:p>
    <w:p w14:paraId="4FCAFB6E">
      <w:pPr>
        <w:framePr w:w="8009" w:wrap="auto" w:vAnchor="margin" w:hAnchor="text" w:x="1838" w:y="457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请注意本文件的某些内容可能涉及专利。本文件的发布机构不承担识别专利的责任。</w:t>
      </w:r>
    </w:p>
    <w:p w14:paraId="154D38D0">
      <w:pPr>
        <w:framePr w:w="3598" w:wrap="auto" w:vAnchor="margin" w:hAnchor="text" w:x="1838" w:y="488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本文件由安徽省总工会提出并归口。</w:t>
      </w:r>
    </w:p>
    <w:p w14:paraId="3E743D8D">
      <w:pPr>
        <w:framePr w:w="3598" w:wrap="auto" w:vAnchor="margin" w:hAnchor="text" w:x="1838" w:y="488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本文件起草单位：</w:t>
      </w:r>
    </w:p>
    <w:p w14:paraId="51C419D8">
      <w:pPr>
        <w:framePr w:w="2129" w:wrap="auto" w:vAnchor="margin" w:hAnchor="text" w:x="1838" w:y="551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本文件主要起草人：</w:t>
      </w:r>
    </w:p>
    <w:p w14:paraId="33921AF5">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I</w:t>
      </w:r>
    </w:p>
    <w:p w14:paraId="1CBCC63E">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28" o:spid="_x0000_s1028" o:spt="75" type="#_x0000_t75" style="position:absolute;left:0pt;margin-left:69.9pt;margin-top:139.5pt;height:56.6pt;width:469.7pt;mso-position-horizontal-relative:page;mso-position-vertical-relative:page;z-index:-251656192;mso-width-relative:page;mso-height-relative:page;" filled="f" o:preferrelative="t" stroked="f" coordsize="21600,21600">
            <v:path/>
            <v:fill on="f" focussize="0,0"/>
            <v:stroke on="f" joinstyle="miter"/>
            <v:imagedata r:id="rId7" o:title=""/>
            <o:lock v:ext="edit" aspectratio="t"/>
          </v:shape>
        </w:pict>
      </w:r>
    </w:p>
    <w:p w14:paraId="4C572A08">
      <w:pPr>
        <w:spacing w:line="0" w:lineRule="atLeast"/>
        <w:rPr>
          <w:rFonts w:ascii="Arial" w:hAnsiTheme="minorHAnsi" w:eastAsiaTheme="minorEastAsia" w:cstheme="minorBidi"/>
          <w:color w:val="FF0000"/>
          <w:sz w:val="2"/>
          <w:szCs w:val="22"/>
          <w:lang w:val="en-US" w:eastAsia="en-US" w:bidi="ar-SA"/>
        </w:rPr>
      </w:pPr>
      <w:bookmarkStart w:id="2" w:name="br1_1"/>
      <w:bookmarkEnd w:id="2"/>
      <w:r>
        <w:rPr>
          <w:rFonts w:ascii="Arial" w:hAnsiTheme="minorHAnsi" w:eastAsiaTheme="minorEastAsia" w:cstheme="minorBidi"/>
          <w:color w:val="FF0000"/>
          <w:sz w:val="2"/>
          <w:szCs w:val="22"/>
          <w:lang w:val="en-US" w:eastAsia="en-US" w:bidi="ar-SA"/>
        </w:rPr>
        <w:t xml:space="preserve"> </w:t>
      </w:r>
    </w:p>
    <w:p w14:paraId="28267C7D">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2A9C6F4C">
      <w:pPr>
        <w:framePr w:w="5359" w:wrap="auto" w:vAnchor="margin" w:hAnchor="text" w:x="3535" w:y="2001"/>
        <w:widowControl w:val="0"/>
        <w:autoSpaceDE w:val="0"/>
        <w:autoSpaceDN w:val="0"/>
        <w:spacing w:line="319" w:lineRule="exact"/>
        <w:rPr>
          <w:rFonts w:hAnsiTheme="minorHAnsi" w:eastAsiaTheme="minorEastAsia" w:cstheme="minorBidi"/>
          <w:color w:val="000000"/>
          <w:sz w:val="32"/>
          <w:szCs w:val="22"/>
          <w:lang w:val="en-US" w:eastAsia="en-US" w:bidi="ar-SA"/>
        </w:rPr>
      </w:pPr>
      <w:r>
        <w:rPr>
          <w:rFonts w:ascii="黑体" w:hAnsi="黑体" w:cs="黑体" w:eastAsiaTheme="minorEastAsia"/>
          <w:color w:val="000000"/>
          <w:sz w:val="32"/>
          <w:szCs w:val="22"/>
          <w:lang w:val="en-US" w:eastAsia="en-US" w:bidi="ar-SA"/>
        </w:rPr>
        <w:t>劳模工匠创新工作室建设和管理要求</w:t>
      </w:r>
    </w:p>
    <w:p w14:paraId="35177979">
      <w:pPr>
        <w:framePr w:w="345" w:wrap="auto" w:vAnchor="margin" w:hAnchor="text" w:x="1418" w:y="309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1</w:t>
      </w:r>
    </w:p>
    <w:p w14:paraId="659260BE">
      <w:pPr>
        <w:framePr w:w="345" w:wrap="auto" w:vAnchor="margin" w:hAnchor="text" w:x="1418" w:y="3091"/>
        <w:widowControl w:val="0"/>
        <w:autoSpaceDE w:val="0"/>
        <w:autoSpaceDN w:val="0"/>
        <w:spacing w:before="1351"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2</w:t>
      </w:r>
    </w:p>
    <w:p w14:paraId="4867F400">
      <w:pPr>
        <w:framePr w:w="658" w:wrap="auto" w:vAnchor="margin" w:hAnchor="text" w:x="1733" w:y="309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范围</w:t>
      </w:r>
    </w:p>
    <w:p w14:paraId="1A7ACEF5">
      <w:pPr>
        <w:framePr w:w="8427" w:wrap="auto" w:vAnchor="margin" w:hAnchor="text" w:x="1838" w:y="371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本文件规定了劳模工匠创新工作室的建设目标、建设要求、管理要求、评估评价等内容。</w:t>
      </w:r>
    </w:p>
    <w:p w14:paraId="0FE6A8F8">
      <w:pPr>
        <w:framePr w:w="8427" w:wrap="auto" w:vAnchor="margin" w:hAnchor="text" w:x="1838" w:y="371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本文件适用于各级工会建设的劳模工匠创新工作室。</w:t>
      </w:r>
    </w:p>
    <w:p w14:paraId="112ABFC2">
      <w:pPr>
        <w:framePr w:w="1709" w:wrap="auto" w:vAnchor="margin" w:hAnchor="text" w:x="1733" w:y="465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规范性引用文件</w:t>
      </w:r>
    </w:p>
    <w:p w14:paraId="6FA748DE">
      <w:pPr>
        <w:framePr w:w="3075" w:wrap="auto" w:vAnchor="margin" w:hAnchor="text" w:x="1733" w:y="5275"/>
        <w:widowControl w:val="0"/>
        <w:autoSpaceDE w:val="0"/>
        <w:autoSpaceDN w:val="0"/>
        <w:spacing w:line="209" w:lineRule="exact"/>
        <w:ind w:left="106"/>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本文件没有规范性引用文件。</w:t>
      </w:r>
    </w:p>
    <w:p w14:paraId="2AE1640F">
      <w:pPr>
        <w:framePr w:w="3075" w:wrap="auto" w:vAnchor="margin" w:hAnchor="text" w:x="1733" w:y="5275"/>
        <w:widowControl w:val="0"/>
        <w:autoSpaceDE w:val="0"/>
        <w:autoSpaceDN w:val="0"/>
        <w:spacing w:before="415"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术语和定义</w:t>
      </w:r>
    </w:p>
    <w:p w14:paraId="58A5AD1A">
      <w:pPr>
        <w:framePr w:w="345" w:wrap="auto" w:vAnchor="margin" w:hAnchor="text" w:x="1418" w:y="589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3</w:t>
      </w:r>
    </w:p>
    <w:p w14:paraId="527233E1">
      <w:pPr>
        <w:framePr w:w="3178" w:wrap="auto" w:vAnchor="margin" w:hAnchor="text" w:x="1838" w:y="652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下列术语和定义适用于本文件。</w:t>
      </w:r>
    </w:p>
    <w:p w14:paraId="54E4B0DC">
      <w:pPr>
        <w:framePr w:w="556" w:wrap="auto" w:vAnchor="margin" w:hAnchor="text" w:x="1418" w:y="683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3.1</w:t>
      </w:r>
    </w:p>
    <w:p w14:paraId="68BC8F62">
      <w:pPr>
        <w:framePr w:w="7064" w:wrap="auto" w:vAnchor="margin" w:hAnchor="text" w:x="1838" w:y="714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劳模工匠创新工作室</w:t>
      </w:r>
      <w:r>
        <w:rPr>
          <w:rFonts w:hAnsiTheme="minorHAnsi" w:eastAsiaTheme="minorEastAsia" w:cstheme="minorBidi"/>
          <w:color w:val="000000"/>
          <w:spacing w:val="158"/>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model</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worker</w:t>
      </w:r>
      <w:r>
        <w:rPr>
          <w:rFonts w:hAnsiTheme="minorHAnsi" w:eastAsiaTheme="minorEastAsia" w:cstheme="minorBidi"/>
          <w:color w:val="000000"/>
          <w:spacing w:val="54"/>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and</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craftsman</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innovation</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studios</w:t>
      </w:r>
    </w:p>
    <w:p w14:paraId="35C8AD57">
      <w:pPr>
        <w:framePr w:w="9227" w:wrap="auto" w:vAnchor="margin" w:hAnchor="text" w:x="1838" w:y="745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由较强技术能力、业务能力、创新能力和管理能力的劳动模范和先进工作者（简称劳模，含五一劳</w:t>
      </w:r>
    </w:p>
    <w:p w14:paraId="1794DFC9">
      <w:pPr>
        <w:framePr w:w="9645" w:wrap="auto" w:vAnchor="margin" w:hAnchor="text" w:x="1418" w:y="777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动奖章获得者）、工匠和人才领衔，以技术创新、管理创新、服务创新和制度创新为主要内容，以解决</w:t>
      </w:r>
    </w:p>
    <w:p w14:paraId="56CFBC71">
      <w:pPr>
        <w:framePr w:w="6749" w:wrap="auto" w:vAnchor="margin" w:hAnchor="text" w:x="1418" w:y="808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工作现场难题、推动所在单位创新发展为目标的群众性创新活动团体。</w:t>
      </w:r>
    </w:p>
    <w:p w14:paraId="206F0C10">
      <w:pPr>
        <w:framePr w:w="556" w:wrap="auto" w:vAnchor="margin" w:hAnchor="text" w:x="1418" w:y="839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3.2</w:t>
      </w:r>
    </w:p>
    <w:p w14:paraId="3A08DD75">
      <w:pPr>
        <w:framePr w:w="3179" w:wrap="auto" w:vAnchor="margin" w:hAnchor="text" w:x="1838" w:y="870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传帮带</w:t>
      </w:r>
      <w:r>
        <w:rPr>
          <w:rFonts w:hAnsiTheme="minorHAnsi" w:eastAsiaTheme="minorEastAsia" w:cstheme="minorBidi"/>
          <w:color w:val="000000"/>
          <w:spacing w:val="158"/>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cultivate</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new</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people</w:t>
      </w:r>
    </w:p>
    <w:p w14:paraId="0D8A0129">
      <w:pPr>
        <w:framePr w:w="9593" w:wrap="auto" w:vAnchor="margin" w:hAnchor="text" w:x="1418" w:y="9019"/>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工作室领衔人通过师带徒、培训教学、交流活动等方式培养工作室团队成员得到技能提升、职称晋</w:t>
      </w:r>
    </w:p>
    <w:p w14:paraId="11AE88CD">
      <w:pPr>
        <w:framePr w:w="9593" w:wrap="auto" w:vAnchor="margin" w:hAnchor="text" w:x="1418" w:y="901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升等。</w:t>
      </w:r>
    </w:p>
    <w:p w14:paraId="6C34E42B">
      <w:pPr>
        <w:framePr w:w="345" w:wrap="auto" w:vAnchor="margin" w:hAnchor="text" w:x="1418" w:y="995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w:t>
      </w:r>
    </w:p>
    <w:p w14:paraId="385EDAAC">
      <w:pPr>
        <w:framePr w:w="1078" w:wrap="auto" w:vAnchor="margin" w:hAnchor="text" w:x="1733" w:y="995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建设目标</w:t>
      </w:r>
    </w:p>
    <w:p w14:paraId="2938F89B">
      <w:pPr>
        <w:framePr w:w="9593" w:wrap="auto" w:vAnchor="margin" w:hAnchor="text" w:x="1418" w:y="1057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4.1</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应充分发挥劳模和工匠人才的示范引领作用，大力弘扬劳模精神、劳动精神、工匠精神，营造崇</w:t>
      </w:r>
    </w:p>
    <w:p w14:paraId="1D8FCD72">
      <w:pPr>
        <w:framePr w:w="9593" w:wrap="auto" w:vAnchor="margin" w:hAnchor="text" w:x="1418" w:y="1057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尚劳模、尊重劳动、尊崇工匠的社会氛围。</w:t>
      </w:r>
    </w:p>
    <w:p w14:paraId="1CBD68CD">
      <w:pPr>
        <w:framePr w:w="9593" w:wrap="auto" w:vAnchor="margin" w:hAnchor="text" w:x="1418" w:y="1120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4.2</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应建成由劳模工匠人才领衔、职工群众广泛参与，围绕单位中心任务和重点难点问题进行研究攻</w:t>
      </w:r>
    </w:p>
    <w:p w14:paraId="5B94FE73">
      <w:pPr>
        <w:framePr w:w="9593" w:wrap="auto" w:vAnchor="margin" w:hAnchor="text" w:x="1418" w:y="1120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关、创新创造、示范授业的平台。</w:t>
      </w:r>
    </w:p>
    <w:p w14:paraId="5F7A14F5">
      <w:pPr>
        <w:framePr w:w="9593" w:wrap="auto" w:vAnchor="margin" w:hAnchor="text" w:x="1418" w:y="1182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4.3</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应发挥劳模工匠业务专长和技术技能优势，提升职工队伍整体素质，加强产业工人队伍建设，为</w:t>
      </w:r>
    </w:p>
    <w:p w14:paraId="2D47D6AD">
      <w:pPr>
        <w:framePr w:w="9593" w:wrap="auto" w:vAnchor="margin" w:hAnchor="text" w:x="1418" w:y="1182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经济社会高质量发展提供人才保障和技能支撑。</w:t>
      </w:r>
    </w:p>
    <w:p w14:paraId="50481ACC">
      <w:pPr>
        <w:framePr w:w="345" w:wrap="auto" w:vAnchor="margin" w:hAnchor="text" w:x="1418" w:y="1276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w:t>
      </w:r>
    </w:p>
    <w:p w14:paraId="7A156476">
      <w:pPr>
        <w:framePr w:w="1078" w:wrap="auto" w:vAnchor="margin" w:hAnchor="text" w:x="1733" w:y="1276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建设要求</w:t>
      </w:r>
    </w:p>
    <w:p w14:paraId="4B1FB726">
      <w:pPr>
        <w:framePr w:w="1603" w:wrap="auto" w:vAnchor="margin" w:hAnchor="text" w:x="1418" w:y="1338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5.1</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资质要求</w:t>
      </w:r>
    </w:p>
    <w:p w14:paraId="1DEF79E0">
      <w:pPr>
        <w:framePr w:w="9593" w:wrap="auto" w:vAnchor="margin" w:hAnchor="text" w:x="1418" w:y="1385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5.1.1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劳模工匠创新工作室应由一名劳模或工匠担任工作室领衔人，且具有较高的理论水平、技术能</w:t>
      </w:r>
    </w:p>
    <w:p w14:paraId="159F010A">
      <w:pPr>
        <w:framePr w:w="9593" w:wrap="auto" w:vAnchor="margin" w:hAnchor="text" w:x="1418" w:y="1385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力、创新能力和组织领导能力。</w:t>
      </w:r>
    </w:p>
    <w:p w14:paraId="63E595A3">
      <w:pPr>
        <w:framePr w:w="9593" w:wrap="auto" w:vAnchor="margin" w:hAnchor="text" w:x="1418" w:y="1447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5.1.2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劳模工匠创新工作室宜以劳模或工匠个人命名，也可根据工作岗位和产业（行业）单位实际，</w:t>
      </w:r>
    </w:p>
    <w:p w14:paraId="15D42D1C">
      <w:pPr>
        <w:framePr w:w="9593" w:wrap="auto" w:vAnchor="margin" w:hAnchor="text" w:x="1418" w:y="1447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以工作性质或其他方式命名。应有内容明确、体现特色、位置醒目的标牌或标识。</w:t>
      </w:r>
    </w:p>
    <w:p w14:paraId="102A11E8">
      <w:pPr>
        <w:framePr w:w="9593" w:wrap="auto" w:vAnchor="margin" w:hAnchor="text" w:x="1418" w:y="1447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5.1.3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领衔人应主持或参与技术攻关并取得成果，开展带徒传授及业务培训，帮助工作室成员提高技</w:t>
      </w:r>
    </w:p>
    <w:p w14:paraId="7ACA819E">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1</w:t>
      </w:r>
    </w:p>
    <w:p w14:paraId="1B734EEF">
      <w:pPr>
        <w:spacing w:line="0" w:lineRule="atLeast"/>
        <w:rPr>
          <w:rFonts w:ascii="Arial" w:hAnsiTheme="minorHAnsi" w:eastAsiaTheme="minorEastAsia" w:cstheme="minorBidi"/>
          <w:color w:val="FF0000"/>
          <w:sz w:val="2"/>
          <w:szCs w:val="22"/>
          <w:lang w:val="en-US" w:eastAsia="en-US" w:bidi="ar-SA"/>
        </w:rPr>
      </w:pPr>
    </w:p>
    <w:p w14:paraId="2D026E93">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p>
    <w:p w14:paraId="5ADD570B">
      <w:pPr>
        <w:spacing w:line="0" w:lineRule="atLeast"/>
        <w:rPr>
          <w:rFonts w:ascii="Arial" w:hAnsiTheme="minorHAnsi" w:eastAsiaTheme="minorEastAsia" w:cstheme="minorBidi"/>
          <w:color w:val="FF0000"/>
          <w:sz w:val="2"/>
          <w:szCs w:val="22"/>
          <w:lang w:val="en-US" w:eastAsia="en-US" w:bidi="ar-SA"/>
        </w:rPr>
      </w:pPr>
      <w:bookmarkStart w:id="3" w:name="br1_2"/>
      <w:bookmarkEnd w:id="3"/>
      <w:r>
        <w:rPr>
          <w:rFonts w:ascii="Arial" w:hAnsiTheme="minorHAnsi" w:eastAsiaTheme="minorEastAsia" w:cstheme="minorBidi"/>
          <w:color w:val="FF0000"/>
          <w:sz w:val="2"/>
          <w:szCs w:val="22"/>
          <w:lang w:val="en-US" w:eastAsia="en-US" w:bidi="ar-SA"/>
        </w:rPr>
        <w:t xml:space="preserve"> </w:t>
      </w:r>
    </w:p>
    <w:p w14:paraId="45F1E556">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392901C2">
      <w:pPr>
        <w:framePr w:w="2129" w:wrap="auto" w:vAnchor="margin" w:hAnchor="text" w:x="1418"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能水平和创新能力。</w:t>
      </w:r>
    </w:p>
    <w:p w14:paraId="71CB31F0">
      <w:pPr>
        <w:framePr w:w="1603" w:wrap="auto" w:vAnchor="margin" w:hAnchor="text" w:x="1418" w:y="24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5.2</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团队要求</w:t>
      </w:r>
    </w:p>
    <w:p w14:paraId="3A6C324B">
      <w:pPr>
        <w:framePr w:w="9593" w:wrap="auto" w:vAnchor="margin" w:hAnchor="text" w:x="1418" w:y="28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5.2.1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工作室成员宜为与工作室领衔人同岗位或与其工作岗位相关的部门、车间、科室、工段等的管</w:t>
      </w:r>
    </w:p>
    <w:p w14:paraId="4F37F022">
      <w:pPr>
        <w:framePr w:w="9593" w:wrap="auto" w:vAnchor="margin" w:hAnchor="text" w:x="1418" w:y="289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理人员、科技人员、年轻人才、一线职工。</w:t>
      </w:r>
    </w:p>
    <w:p w14:paraId="0372A0E3">
      <w:pPr>
        <w:framePr w:w="9372" w:wrap="auto" w:vAnchor="margin" w:hAnchor="text" w:x="1418" w:y="352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5.2.2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每个工作室团队成员应不少于</w:t>
      </w:r>
      <w:r>
        <w:rPr>
          <w:rFonts w:hAnsiTheme="minorHAnsi" w:eastAsiaTheme="minorEastAsia" w:cstheme="minorBidi"/>
          <w:color w:val="000000"/>
          <w:spacing w:val="-1"/>
          <w:sz w:val="21"/>
          <w:szCs w:val="22"/>
          <w:lang w:val="en-US" w:eastAsia="en-US" w:bidi="ar-SA"/>
        </w:rPr>
        <w:t xml:space="preserve"> </w:t>
      </w:r>
      <w:r>
        <w:rPr>
          <w:rFonts w:ascii="宋体" w:hAnsiTheme="minorHAnsi" w:eastAsiaTheme="minorEastAsia" w:cstheme="minorBidi"/>
          <w:color w:val="000000"/>
          <w:sz w:val="21"/>
          <w:szCs w:val="22"/>
          <w:lang w:val="en-US" w:eastAsia="en-US" w:bidi="ar-SA"/>
        </w:rPr>
        <w:t>3</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人，团队专业技术结构、知识结构、年龄结构应科学合理。</w:t>
      </w:r>
    </w:p>
    <w:p w14:paraId="146E5E1A">
      <w:pPr>
        <w:framePr w:w="9372" w:wrap="auto" w:vAnchor="margin" w:hAnchor="text" w:x="1418" w:y="352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5.2.3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团队成员应参与工作室相关项目，并能够独立取得一定创新成果。</w:t>
      </w:r>
    </w:p>
    <w:p w14:paraId="1EF73B70">
      <w:pPr>
        <w:framePr w:w="1603" w:wrap="auto" w:vAnchor="margin" w:hAnchor="text" w:x="1418" w:y="430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5.3</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平台要求</w:t>
      </w:r>
    </w:p>
    <w:p w14:paraId="26F3E493">
      <w:pPr>
        <w:framePr w:w="9645" w:wrap="auto" w:vAnchor="margin" w:hAnchor="text" w:x="1418" w:y="4769"/>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工作室应设在所在单位日常固定工作场所，宜依托所属部门办公室、实验室、车间等设立，以满足</w:t>
      </w:r>
    </w:p>
    <w:p w14:paraId="30D31CD1">
      <w:pPr>
        <w:framePr w:w="9645" w:wrap="auto" w:vAnchor="margin" w:hAnchor="text" w:x="1418" w:y="476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开展工作（如交流、创新、研发等）实际需要为前提，具备开展活动所需要的场地和设备设施等。宜运</w:t>
      </w:r>
    </w:p>
    <w:p w14:paraId="316A6CCD">
      <w:pPr>
        <w:framePr w:w="9645" w:wrap="auto" w:vAnchor="margin" w:hAnchor="text" w:x="1418" w:y="476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用数智化手段展示工作室风采、传承技能、分享成果。</w:t>
      </w:r>
    </w:p>
    <w:p w14:paraId="5D968815">
      <w:pPr>
        <w:framePr w:w="1603" w:wrap="auto" w:vAnchor="margin" w:hAnchor="text" w:x="1418" w:y="58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5.4</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目标要求</w:t>
      </w:r>
    </w:p>
    <w:p w14:paraId="5CF74365">
      <w:pPr>
        <w:framePr w:w="9591" w:wrap="auto" w:vAnchor="margin" w:hAnchor="text" w:x="1418" w:y="6329"/>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每年应制定工作计划、目标和创新项目，组织开展“四技五小两比”、项目攻关、课题研究、创新</w:t>
      </w:r>
    </w:p>
    <w:p w14:paraId="73C34FDD">
      <w:pPr>
        <w:framePr w:w="9591" w:wrap="auto" w:vAnchor="margin" w:hAnchor="text" w:x="1418" w:y="632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活动、技能培训等工作。</w:t>
      </w:r>
    </w:p>
    <w:p w14:paraId="7B062BA1">
      <w:pPr>
        <w:framePr w:w="9420" w:wrap="auto" w:vAnchor="margin" w:hAnchor="text" w:x="1781" w:y="696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黑体" w:hAnsi="黑体" w:cs="黑体" w:eastAsiaTheme="minorEastAsia"/>
          <w:color w:val="000000"/>
          <w:spacing w:val="7"/>
          <w:sz w:val="18"/>
          <w:szCs w:val="22"/>
          <w:lang w:val="en-US" w:eastAsia="en-US" w:bidi="ar-SA"/>
        </w:rPr>
        <w:t>注：</w:t>
      </w:r>
      <w:r>
        <w:rPr>
          <w:rFonts w:ascii="宋体" w:hAnsi="宋体" w:cs="宋体" w:eastAsiaTheme="minorEastAsia"/>
          <w:color w:val="000000"/>
          <w:spacing w:val="-2"/>
          <w:sz w:val="18"/>
          <w:szCs w:val="22"/>
          <w:lang w:val="en-US" w:eastAsia="en-US" w:bidi="ar-SA"/>
        </w:rPr>
        <w:t>“四技”指技术革新、技术创新、技术攻关、技术创造活动；“五小”包括小发明、小创造、小革新、小设计、</w:t>
      </w:r>
    </w:p>
    <w:p w14:paraId="263A0454">
      <w:pPr>
        <w:framePr w:w="9420" w:wrap="auto" w:vAnchor="margin" w:hAnchor="text" w:x="1781" w:y="6968"/>
        <w:widowControl w:val="0"/>
        <w:autoSpaceDE w:val="0"/>
        <w:autoSpaceDN w:val="0"/>
        <w:spacing w:before="132" w:line="180" w:lineRule="exact"/>
        <w:ind w:left="374"/>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小建议；“两比”指岗位练兵和技术比武。</w:t>
      </w:r>
    </w:p>
    <w:p w14:paraId="05933B90">
      <w:pPr>
        <w:framePr w:w="1603" w:wrap="auto" w:vAnchor="margin" w:hAnchor="text" w:x="1418" w:y="773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5.5</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制度要求</w:t>
      </w:r>
    </w:p>
    <w:p w14:paraId="30BFAECC">
      <w:pPr>
        <w:framePr w:w="9590" w:wrap="auto" w:vAnchor="margin" w:hAnchor="text" w:x="1418" w:y="8201"/>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应建立相应工作的攻关机制、研讨机制、协作机制、发布机制等，推进本单位劳模工匠创新工作室</w:t>
      </w:r>
    </w:p>
    <w:p w14:paraId="498401B2">
      <w:pPr>
        <w:framePr w:w="9590" w:wrap="auto" w:vAnchor="margin" w:hAnchor="text" w:x="1418" w:y="820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开展项目申报、日常管理、评估评价等工作。</w:t>
      </w:r>
    </w:p>
    <w:p w14:paraId="1A929A14">
      <w:pPr>
        <w:framePr w:w="1603" w:wrap="auto" w:vAnchor="margin" w:hAnchor="text" w:x="1418" w:y="898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5.6</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机制要求</w:t>
      </w:r>
    </w:p>
    <w:p w14:paraId="2C668512">
      <w:pPr>
        <w:framePr w:w="9593" w:wrap="auto" w:vAnchor="margin" w:hAnchor="text" w:x="1418" w:y="94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5.6.1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工作室领衔人应认真开展各种“传帮带”活动，积极带领团队成员开展各类学习、培训活动。</w:t>
      </w:r>
    </w:p>
    <w:p w14:paraId="5285F001">
      <w:pPr>
        <w:framePr w:w="9593" w:wrap="auto" w:vAnchor="margin" w:hAnchor="text" w:x="1418" w:y="944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5.6.2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工作室各专业骨干成员应带头立足工作岗位、解决现场实际问题，积极开展面向业务全流程的</w:t>
      </w:r>
    </w:p>
    <w:p w14:paraId="22647F42">
      <w:pPr>
        <w:framePr w:w="9593" w:wrap="auto" w:vAnchor="margin" w:hAnchor="text" w:x="1418" w:y="944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群众性创新活动。</w:t>
      </w:r>
    </w:p>
    <w:p w14:paraId="4C4C524A">
      <w:pPr>
        <w:framePr w:w="9593" w:wrap="auto" w:vAnchor="margin" w:hAnchor="text" w:x="1418" w:y="1038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5.6.3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宜邀请科学家、工程师、高技能人才等来工作室为成员授课、答疑，开展专业性研讨。</w:t>
      </w:r>
    </w:p>
    <w:p w14:paraId="733290EE">
      <w:pPr>
        <w:framePr w:w="9593" w:wrap="auto" w:vAnchor="margin" w:hAnchor="text" w:x="1418" w:y="1038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5.6.4</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宜加强和所在地区、所属行业工匠学院的沟通交流，为职工技能培训提供实践场所，帮助职工</w:t>
      </w:r>
    </w:p>
    <w:p w14:paraId="129DABE1">
      <w:pPr>
        <w:framePr w:w="9593" w:wrap="auto" w:vAnchor="margin" w:hAnchor="text" w:x="1418" w:y="1038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提升实际操作能力。</w:t>
      </w:r>
    </w:p>
    <w:p w14:paraId="18CA5F67">
      <w:pPr>
        <w:framePr w:w="1603" w:wrap="auto" w:vAnchor="margin" w:hAnchor="text" w:x="1418" w:y="1147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5.7</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经费要求</w:t>
      </w:r>
    </w:p>
    <w:p w14:paraId="4A762B04">
      <w:pPr>
        <w:framePr w:w="9593" w:wrap="auto" w:vAnchor="margin" w:hAnchor="text" w:x="1418" w:y="11945"/>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应有可靠的经费保障，宜通过列入所在单位成本预算、各级工会给予资金支持等方式解决工作室经</w:t>
      </w:r>
    </w:p>
    <w:p w14:paraId="71232778">
      <w:pPr>
        <w:framePr w:w="9593" w:wrap="auto" w:vAnchor="margin" w:hAnchor="text" w:x="1418" w:y="1194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费来源问题。</w:t>
      </w:r>
    </w:p>
    <w:p w14:paraId="5CED9FAE">
      <w:pPr>
        <w:framePr w:w="1603" w:wrap="auto" w:vAnchor="margin" w:hAnchor="text" w:x="1418" w:y="1272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5.8</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成果要求</w:t>
      </w:r>
    </w:p>
    <w:p w14:paraId="389DC82F">
      <w:pPr>
        <w:framePr w:w="9593" w:wrap="auto" w:vAnchor="margin" w:hAnchor="text" w:x="1418" w:y="1319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5.8.1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应围绕新质生产力发展及产业工人队伍建设需求，依据地方及所在行业实际，明确相关技术课</w:t>
      </w:r>
    </w:p>
    <w:p w14:paraId="29441FE8">
      <w:pPr>
        <w:framePr w:w="9593" w:wrap="auto" w:vAnchor="margin" w:hAnchor="text" w:x="1418" w:y="1319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题攻关方向，取得一定数量的创新成果。</w:t>
      </w:r>
    </w:p>
    <w:p w14:paraId="42846435">
      <w:pPr>
        <w:framePr w:w="9590" w:wrap="auto" w:vAnchor="margin" w:hAnchor="text" w:x="1418" w:y="1381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5.8.2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pacing w:val="-5"/>
          <w:sz w:val="21"/>
          <w:szCs w:val="22"/>
          <w:lang w:val="en-US" w:eastAsia="en-US" w:bidi="ar-SA"/>
        </w:rPr>
        <w:t>工作室领衔人应主持或参与创新攻关，每年应有</w:t>
      </w:r>
      <w:r>
        <w:rPr>
          <w:rFonts w:hAnsiTheme="minorHAnsi" w:eastAsiaTheme="minorEastAsia" w:cstheme="minorBidi"/>
          <w:color w:val="000000"/>
          <w:spacing w:val="4"/>
          <w:sz w:val="21"/>
          <w:szCs w:val="22"/>
          <w:lang w:val="en-US" w:eastAsia="en-US" w:bidi="ar-SA"/>
        </w:rPr>
        <w:t xml:space="preserve"> </w:t>
      </w:r>
      <w:r>
        <w:rPr>
          <w:rFonts w:ascii="宋体" w:hAnsi="宋体" w:cs="宋体" w:eastAsiaTheme="minorEastAsia"/>
          <w:color w:val="000000"/>
          <w:sz w:val="21"/>
          <w:szCs w:val="22"/>
          <w:lang w:val="en-US" w:eastAsia="en-US" w:bidi="ar-SA"/>
        </w:rPr>
        <w:t>1～2</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项创新成果取得良好的经济社会效益或得</w:t>
      </w:r>
    </w:p>
    <w:p w14:paraId="1408DDB8">
      <w:pPr>
        <w:framePr w:w="9590" w:wrap="auto" w:vAnchor="margin" w:hAnchor="text" w:x="1418" w:y="1381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到上级部门的认可、行业的广泛使用或获得国家专利、科技进步奖励等。</w:t>
      </w:r>
    </w:p>
    <w:p w14:paraId="15EB2BBE">
      <w:pPr>
        <w:framePr w:w="8532" w:wrap="auto" w:vAnchor="margin" w:hAnchor="text" w:x="1418" w:y="1444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5.8.3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应积极推动创新成果培育、展示、交流、转化，营造良好创新生态。</w:t>
      </w:r>
    </w:p>
    <w:p w14:paraId="1116CF17">
      <w:pPr>
        <w:framePr w:w="8532" w:wrap="auto" w:vAnchor="margin" w:hAnchor="text" w:x="1418" w:y="1444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5.8.4</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应建立并滚动更新创新成果和人才培养的数据库以及获得荣誉和交流活动的档案。</w:t>
      </w:r>
    </w:p>
    <w:p w14:paraId="5995D493">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2</w:t>
      </w:r>
    </w:p>
    <w:p w14:paraId="365E52AB">
      <w:pPr>
        <w:spacing w:line="0" w:lineRule="atLeast"/>
        <w:rPr>
          <w:rFonts w:ascii="Arial" w:hAnsiTheme="minorHAnsi" w:eastAsiaTheme="minorEastAsia" w:cstheme="minorBidi"/>
          <w:color w:val="FF0000"/>
          <w:sz w:val="2"/>
          <w:szCs w:val="22"/>
          <w:lang w:val="en-US" w:eastAsia="en-US" w:bidi="ar-SA"/>
        </w:rPr>
      </w:pPr>
    </w:p>
    <w:p w14:paraId="10103451">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p>
    <w:p w14:paraId="472B431C">
      <w:pPr>
        <w:spacing w:line="0" w:lineRule="atLeast"/>
        <w:rPr>
          <w:rFonts w:ascii="Arial" w:hAnsiTheme="minorHAnsi" w:eastAsiaTheme="minorEastAsia" w:cstheme="minorBidi"/>
          <w:color w:val="FF0000"/>
          <w:sz w:val="2"/>
          <w:szCs w:val="22"/>
          <w:lang w:val="en-US" w:eastAsia="en-US" w:bidi="ar-SA"/>
        </w:rPr>
      </w:pPr>
      <w:bookmarkStart w:id="4" w:name="br1_3"/>
      <w:bookmarkEnd w:id="4"/>
      <w:r>
        <w:rPr>
          <w:rFonts w:ascii="Arial" w:hAnsiTheme="minorHAnsi" w:eastAsiaTheme="minorEastAsia" w:cstheme="minorBidi"/>
          <w:color w:val="FF0000"/>
          <w:sz w:val="2"/>
          <w:szCs w:val="22"/>
          <w:lang w:val="en-US" w:eastAsia="en-US" w:bidi="ar-SA"/>
        </w:rPr>
        <w:t xml:space="preserve"> </w:t>
      </w:r>
    </w:p>
    <w:p w14:paraId="752B07DD">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28485EFF">
      <w:pPr>
        <w:framePr w:w="1603" w:wrap="auto" w:vAnchor="margin" w:hAnchor="text" w:x="1418"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5.9</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示范要求</w:t>
      </w:r>
    </w:p>
    <w:p w14:paraId="664F7FA9">
      <w:pPr>
        <w:framePr w:w="6435" w:wrap="auto" w:vAnchor="margin" w:hAnchor="text" w:x="1418" w:y="24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5.9.1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工作室领衔人每年应组织开展一次及以上“传帮带”活动。</w:t>
      </w:r>
    </w:p>
    <w:p w14:paraId="1EC51F83">
      <w:pPr>
        <w:framePr w:w="9689" w:wrap="auto" w:vAnchor="margin" w:hAnchor="text" w:x="1418" w:y="274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5.9.2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工作室每年应在本行业、本系统组织开展一次及以上总结推广先进经验或技术的活动，带动行</w:t>
      </w:r>
    </w:p>
    <w:p w14:paraId="19B2FD6E">
      <w:pPr>
        <w:framePr w:w="9689" w:wrap="auto" w:vAnchor="margin" w:hAnchor="text" w:x="1418" w:y="274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业或系统内创新活动的持续深入开展，具备条件的可以牵头建立劳模工匠创新工作室联盟，彼此助力、</w:t>
      </w:r>
    </w:p>
    <w:p w14:paraId="64A7C926">
      <w:pPr>
        <w:framePr w:w="9689" w:wrap="auto" w:vAnchor="margin" w:hAnchor="text" w:x="1418" w:y="274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相互赋能，提升工作实效。</w:t>
      </w:r>
    </w:p>
    <w:p w14:paraId="67297C01">
      <w:pPr>
        <w:framePr w:w="9699" w:wrap="auto" w:vAnchor="margin" w:hAnchor="text" w:x="1418" w:y="367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5.9.3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pacing w:val="-2"/>
          <w:sz w:val="21"/>
          <w:szCs w:val="22"/>
          <w:lang w:val="en-US" w:eastAsia="en-US" w:bidi="ar-SA"/>
        </w:rPr>
        <w:t>宜积极组织工作室成员参加“劳模工匠助企行”，帮助专精特新企业、中小企业解决技术问题。</w:t>
      </w:r>
    </w:p>
    <w:p w14:paraId="64DD707E">
      <w:pPr>
        <w:framePr w:w="345" w:wrap="auto" w:vAnchor="margin" w:hAnchor="text" w:x="1418" w:y="430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w:t>
      </w:r>
    </w:p>
    <w:p w14:paraId="0BF003A4">
      <w:pPr>
        <w:framePr w:w="1078" w:wrap="auto" w:vAnchor="margin" w:hAnchor="text" w:x="1733" w:y="430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管理要求</w:t>
      </w:r>
    </w:p>
    <w:p w14:paraId="12480A23">
      <w:pPr>
        <w:framePr w:w="1603" w:wrap="auto" w:vAnchor="margin" w:hAnchor="text" w:x="1418" w:y="492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6.1</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管理方式</w:t>
      </w:r>
    </w:p>
    <w:p w14:paraId="4EA60436">
      <w:pPr>
        <w:framePr w:w="9854" w:wrap="auto" w:vAnchor="margin" w:hAnchor="text" w:x="1418" w:y="539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6.1.1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劳模工匠创新工作室谁建设、谁负责，按照运营主体实行分级管理。省总工会牵头负责全省劳</w:t>
      </w:r>
    </w:p>
    <w:p w14:paraId="63CB2F07">
      <w:pPr>
        <w:framePr w:w="9854" w:wrap="auto" w:vAnchor="margin" w:hAnchor="text" w:x="1418" w:y="539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4"/>
          <w:sz w:val="21"/>
          <w:szCs w:val="22"/>
          <w:lang w:val="en-US" w:eastAsia="en-US" w:bidi="ar-SA"/>
        </w:rPr>
        <w:t>模工匠创新工作室统筹规划、建设指导工作，主要负责全国总工会及省总工会重点支持的工作室规范化、</w:t>
      </w:r>
    </w:p>
    <w:p w14:paraId="467955BC">
      <w:pPr>
        <w:framePr w:w="9854" w:wrap="auto" w:vAnchor="margin" w:hAnchor="text" w:x="1418" w:y="539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标准化建设，宏观指导、监督管理等工作。</w:t>
      </w:r>
    </w:p>
    <w:p w14:paraId="6EB8100A">
      <w:pPr>
        <w:framePr w:w="9645" w:wrap="auto" w:vAnchor="margin" w:hAnchor="text" w:x="1418" w:y="63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6.1.2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市总工会牵头负责本地区劳模工匠创新工作室统筹规划、建设指导工作，主要负责市总工会重</w:t>
      </w:r>
    </w:p>
    <w:p w14:paraId="7A1737AD">
      <w:pPr>
        <w:framePr w:w="9645" w:wrap="auto" w:vAnchor="margin" w:hAnchor="text" w:x="1418" w:y="632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点支持的工作室规范化、标准化建设，审核评估、监督管理等工作。定期对本地区工作室建设综合情况</w:t>
      </w:r>
    </w:p>
    <w:p w14:paraId="4E4E7957">
      <w:pPr>
        <w:framePr w:w="9645" w:wrap="auto" w:vAnchor="margin" w:hAnchor="text" w:x="1418" w:y="632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开展调研指导，每年调研指导宜不少于一次。有关省产业工会等可结合实际参照实施。</w:t>
      </w:r>
    </w:p>
    <w:p w14:paraId="1C557162">
      <w:pPr>
        <w:framePr w:w="9645" w:wrap="auto" w:vAnchor="margin" w:hAnchor="text" w:x="1418" w:y="632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6.1.3</w:t>
      </w:r>
      <w:r>
        <w:rPr>
          <w:rFonts w:hAnsiTheme="minorHAnsi" w:eastAsiaTheme="minorEastAsia" w:cstheme="minorBidi"/>
          <w:color w:val="000000"/>
          <w:spacing w:val="157"/>
          <w:sz w:val="21"/>
          <w:szCs w:val="22"/>
          <w:lang w:val="en-US" w:eastAsia="en-US" w:bidi="ar-SA"/>
        </w:rPr>
        <w:t xml:space="preserve"> </w:t>
      </w:r>
      <w:r>
        <w:rPr>
          <w:rFonts w:hint="eastAsia" w:hAnsiTheme="minorHAnsi" w:eastAsiaTheme="minorEastAsia" w:cstheme="minorBidi"/>
          <w:color w:val="000000"/>
          <w:spacing w:val="157"/>
          <w:sz w:val="21"/>
          <w:szCs w:val="22"/>
          <w:lang w:val="en-US" w:eastAsia="zh-CN" w:bidi="ar-SA"/>
        </w:rPr>
        <w:t>县（市、区）</w:t>
      </w:r>
      <w:r>
        <w:rPr>
          <w:rFonts w:ascii="宋体" w:hAnsi="宋体" w:cs="宋体" w:eastAsiaTheme="minorEastAsia"/>
          <w:color w:val="000000"/>
          <w:sz w:val="21"/>
          <w:szCs w:val="22"/>
          <w:lang w:val="en-US" w:eastAsia="en-US" w:bidi="ar-SA"/>
        </w:rPr>
        <w:t>总工会牵头负责本地区劳模工匠创新工作室建设的组织实施工作，包括建设、管理、运维、服务等工作，主动接受上级组织的监督管理。</w:t>
      </w:r>
    </w:p>
    <w:p w14:paraId="5F956D07">
      <w:pPr>
        <w:framePr w:w="1603" w:wrap="auto" w:vAnchor="margin" w:hAnchor="text" w:x="1418" w:y="80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6.2</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管理制度</w:t>
      </w:r>
    </w:p>
    <w:p w14:paraId="4F2861B9">
      <w:pPr>
        <w:framePr w:w="9170" w:wrap="auto" w:vAnchor="margin" w:hAnchor="text" w:x="1838" w:y="851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工作室应建立各项管理制度和日常运行机制。管理制度包括但不限于：</w:t>
      </w:r>
    </w:p>
    <w:p w14:paraId="7FD840CA">
      <w:pPr>
        <w:framePr w:w="9170" w:wrap="auto" w:vAnchor="margin" w:hAnchor="text" w:x="1838" w:y="851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a)</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内部管理制度，包括目标与任务、工作职责、日常管理评价；</w:t>
      </w:r>
    </w:p>
    <w:p w14:paraId="78C062F5">
      <w:pPr>
        <w:framePr w:w="9170" w:wrap="auto" w:vAnchor="margin" w:hAnchor="text" w:x="1838" w:y="851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b)</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教育培训制度，包括培训的时间、目的、内容、方式、层级及要求等；</w:t>
      </w:r>
    </w:p>
    <w:p w14:paraId="7D9DE76B">
      <w:pPr>
        <w:framePr w:w="9170" w:wrap="auto" w:vAnchor="margin" w:hAnchor="text" w:x="1838" w:y="851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c)</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学习研究制度，包括学习研究的目的、时间、形式、频率、主要内容；</w:t>
      </w:r>
    </w:p>
    <w:p w14:paraId="4BA324BC">
      <w:pPr>
        <w:framePr w:w="9170" w:wrap="auto" w:vAnchor="margin" w:hAnchor="text" w:x="1838" w:y="851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d)</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pacing w:val="3"/>
          <w:sz w:val="21"/>
          <w:szCs w:val="22"/>
          <w:lang w:val="en-US" w:eastAsia="en-US" w:bidi="ar-SA"/>
        </w:rPr>
        <w:t>创新制度，包括项目立项、实施管理、科研设备管理、项目的鉴定验收及成果管理、项目档</w:t>
      </w:r>
    </w:p>
    <w:p w14:paraId="5CD3CE62">
      <w:pPr>
        <w:framePr w:w="9170" w:wrap="auto" w:vAnchor="margin" w:hAnchor="text" w:x="1838" w:y="8513"/>
        <w:widowControl w:val="0"/>
        <w:autoSpaceDE w:val="0"/>
        <w:autoSpaceDN w:val="0"/>
        <w:spacing w:before="103" w:line="209" w:lineRule="exact"/>
        <w:ind w:left="430"/>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案管理、奖励激励；</w:t>
      </w:r>
    </w:p>
    <w:p w14:paraId="26FF94A2">
      <w:pPr>
        <w:framePr w:w="5702" w:wrap="auto" w:vAnchor="margin" w:hAnchor="text" w:x="1843" w:y="1038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e)</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成果转化制度，包括组织保障、实施步骤、收益分配；</w:t>
      </w:r>
    </w:p>
    <w:p w14:paraId="30D00E0A">
      <w:pPr>
        <w:framePr w:w="5702" w:wrap="auto" w:vAnchor="margin" w:hAnchor="text" w:x="1843" w:y="1038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f)</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传帮带制度，包括周期、目标、内容、形式等。</w:t>
      </w:r>
    </w:p>
    <w:p w14:paraId="51C28F1F">
      <w:pPr>
        <w:framePr w:w="1603" w:wrap="auto" w:vAnchor="margin" w:hAnchor="text" w:x="1418" w:y="1116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6.3</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管理台账</w:t>
      </w:r>
    </w:p>
    <w:p w14:paraId="202F9EA8">
      <w:pPr>
        <w:framePr w:w="4018" w:wrap="auto" w:vAnchor="margin" w:hAnchor="text" w:x="1838" w:y="1163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工作室应建立工作台账，包括但不限于：</w:t>
      </w:r>
    </w:p>
    <w:p w14:paraId="3610B976">
      <w:pPr>
        <w:framePr w:w="8592" w:wrap="auto" w:vAnchor="margin" w:hAnchor="text" w:x="1843" w:y="119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a)</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应建立成员名册及分工职责，记录成员进出，技能提升相关情况，参考样式见表</w:t>
      </w:r>
      <w:r>
        <w:rPr>
          <w:rFonts w:hAnsiTheme="minorHAnsi" w:eastAsiaTheme="minorEastAsia" w:cstheme="minorBidi"/>
          <w:color w:val="000000"/>
          <w:spacing w:val="2"/>
          <w:sz w:val="21"/>
          <w:szCs w:val="22"/>
          <w:lang w:val="en-US" w:eastAsia="en-US" w:bidi="ar-SA"/>
        </w:rPr>
        <w:t xml:space="preserve"> </w:t>
      </w:r>
      <w:r>
        <w:rPr>
          <w:rFonts w:ascii="宋体" w:hAnsi="宋体" w:cs="宋体" w:eastAsiaTheme="minorEastAsia"/>
          <w:color w:val="000000"/>
          <w:sz w:val="21"/>
          <w:szCs w:val="22"/>
          <w:lang w:val="en-US" w:eastAsia="en-US" w:bidi="ar-SA"/>
        </w:rPr>
        <w:t>A.1；</w:t>
      </w:r>
    </w:p>
    <w:p w14:paraId="7FF0189C">
      <w:pPr>
        <w:framePr w:w="8592" w:wrap="auto" w:vAnchor="margin" w:hAnchor="text" w:x="1843" w:y="1194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b)</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应建立项目实施和考评记录，参考样式见表</w:t>
      </w:r>
      <w:r>
        <w:rPr>
          <w:rFonts w:hAnsiTheme="minorHAnsi" w:eastAsiaTheme="minorEastAsia" w:cstheme="minorBidi"/>
          <w:color w:val="000000"/>
          <w:spacing w:val="2"/>
          <w:sz w:val="21"/>
          <w:szCs w:val="22"/>
          <w:lang w:val="en-US" w:eastAsia="en-US" w:bidi="ar-SA"/>
        </w:rPr>
        <w:t xml:space="preserve"> </w:t>
      </w:r>
      <w:r>
        <w:rPr>
          <w:rFonts w:ascii="宋体" w:hAnsi="宋体" w:cs="宋体" w:eastAsiaTheme="minorEastAsia"/>
          <w:color w:val="000000"/>
          <w:sz w:val="21"/>
          <w:szCs w:val="22"/>
          <w:lang w:val="en-US" w:eastAsia="en-US" w:bidi="ar-SA"/>
        </w:rPr>
        <w:t>A.2；</w:t>
      </w:r>
    </w:p>
    <w:p w14:paraId="46DC0350">
      <w:pPr>
        <w:framePr w:w="8592" w:wrap="auto" w:vAnchor="margin" w:hAnchor="text" w:x="1843" w:y="1194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c)</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应建立创新成果记录，参考样式见表</w:t>
      </w:r>
      <w:r>
        <w:rPr>
          <w:rFonts w:hAnsiTheme="minorHAnsi" w:eastAsiaTheme="minorEastAsia" w:cstheme="minorBidi"/>
          <w:color w:val="000000"/>
          <w:spacing w:val="2"/>
          <w:sz w:val="21"/>
          <w:szCs w:val="22"/>
          <w:lang w:val="en-US" w:eastAsia="en-US" w:bidi="ar-SA"/>
        </w:rPr>
        <w:t xml:space="preserve"> </w:t>
      </w:r>
      <w:r>
        <w:rPr>
          <w:rFonts w:ascii="宋体" w:hAnsi="宋体" w:cs="宋体" w:eastAsiaTheme="minorEastAsia"/>
          <w:color w:val="000000"/>
          <w:sz w:val="21"/>
          <w:szCs w:val="22"/>
          <w:lang w:val="en-US" w:eastAsia="en-US" w:bidi="ar-SA"/>
        </w:rPr>
        <w:t>A.3；</w:t>
      </w:r>
    </w:p>
    <w:p w14:paraId="7B10DCF3">
      <w:pPr>
        <w:framePr w:w="9165" w:wrap="auto" w:vAnchor="margin" w:hAnchor="text" w:x="1843" w:y="1288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d)</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pacing w:val="3"/>
          <w:sz w:val="21"/>
          <w:szCs w:val="22"/>
          <w:lang w:val="en-US" w:eastAsia="en-US" w:bidi="ar-SA"/>
        </w:rPr>
        <w:t>应建立专项经费使用台账，经费应专款专用，单独核算，并接受审查审计监督，参考样式见</w:t>
      </w:r>
    </w:p>
    <w:p w14:paraId="1FCC6669">
      <w:pPr>
        <w:framePr w:w="9165" w:wrap="auto" w:vAnchor="margin" w:hAnchor="text" w:x="1843" w:y="12881"/>
        <w:widowControl w:val="0"/>
        <w:autoSpaceDE w:val="0"/>
        <w:autoSpaceDN w:val="0"/>
        <w:spacing w:before="103" w:line="209" w:lineRule="exact"/>
        <w:ind w:left="425"/>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A.4。</w:t>
      </w:r>
    </w:p>
    <w:p w14:paraId="6592FD10">
      <w:pPr>
        <w:framePr w:w="1603" w:wrap="auto" w:vAnchor="margin" w:hAnchor="text" w:x="1418" w:y="136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6.4</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z w:val="21"/>
          <w:szCs w:val="22"/>
          <w:lang w:val="en-US" w:eastAsia="en-US" w:bidi="ar-SA"/>
        </w:rPr>
        <w:t>程序管理</w:t>
      </w:r>
    </w:p>
    <w:p w14:paraId="2A7248DD">
      <w:pPr>
        <w:framePr w:w="1603" w:wrap="auto" w:vAnchor="margin" w:hAnchor="text" w:x="1418" w:y="13661"/>
        <w:widowControl w:val="0"/>
        <w:autoSpaceDE w:val="0"/>
        <w:autoSpaceDN w:val="0"/>
        <w:spacing w:before="259"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6.4.1</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pacing w:val="-1"/>
          <w:sz w:val="21"/>
          <w:szCs w:val="22"/>
          <w:lang w:val="en-US" w:eastAsia="en-US" w:bidi="ar-SA"/>
        </w:rPr>
        <w:t>成立</w:t>
      </w:r>
    </w:p>
    <w:p w14:paraId="71F3C515">
      <w:pPr>
        <w:framePr w:w="1603" w:wrap="auto" w:vAnchor="margin" w:hAnchor="text" w:x="1418" w:y="145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6.4.1.1</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pacing w:val="-1"/>
          <w:sz w:val="21"/>
          <w:szCs w:val="22"/>
          <w:lang w:val="en-US" w:eastAsia="en-US" w:bidi="ar-SA"/>
        </w:rPr>
        <w:t>申请</w:t>
      </w:r>
    </w:p>
    <w:p w14:paraId="450A22C8">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3</w:t>
      </w:r>
    </w:p>
    <w:p w14:paraId="116B13AB">
      <w:pPr>
        <w:spacing w:line="0" w:lineRule="atLeast"/>
        <w:rPr>
          <w:rFonts w:ascii="Arial" w:hAnsiTheme="minorHAnsi" w:eastAsiaTheme="minorEastAsia" w:cstheme="minorBidi"/>
          <w:color w:val="FF0000"/>
          <w:sz w:val="2"/>
          <w:szCs w:val="22"/>
          <w:lang w:val="en-US" w:eastAsia="en-US" w:bidi="ar-SA"/>
        </w:rPr>
      </w:pPr>
    </w:p>
    <w:p w14:paraId="6086C714">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p>
    <w:p w14:paraId="0436C493">
      <w:pPr>
        <w:spacing w:line="0" w:lineRule="atLeast"/>
        <w:rPr>
          <w:rFonts w:ascii="Arial" w:hAnsiTheme="minorHAnsi" w:eastAsiaTheme="minorEastAsia" w:cstheme="minorBidi"/>
          <w:color w:val="FF0000"/>
          <w:sz w:val="2"/>
          <w:szCs w:val="22"/>
          <w:lang w:val="en-US" w:eastAsia="en-US" w:bidi="ar-SA"/>
        </w:rPr>
      </w:pPr>
      <w:bookmarkStart w:id="5" w:name="br1_4"/>
      <w:bookmarkEnd w:id="5"/>
      <w:r>
        <w:rPr>
          <w:rFonts w:ascii="Arial" w:hAnsiTheme="minorHAnsi" w:eastAsiaTheme="minorEastAsia" w:cstheme="minorBidi"/>
          <w:color w:val="FF0000"/>
          <w:sz w:val="2"/>
          <w:szCs w:val="22"/>
          <w:lang w:val="en-US" w:eastAsia="en-US" w:bidi="ar-SA"/>
        </w:rPr>
        <w:t xml:space="preserve"> </w:t>
      </w:r>
    </w:p>
    <w:p w14:paraId="52F9938F">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62E52B61">
      <w:pPr>
        <w:framePr w:w="9591" w:wrap="auto" w:vAnchor="margin" w:hAnchor="text" w:x="1418" w:y="1961"/>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劳模工匠创新工作室成立应由工作室领衔人根据申报条件向所在单位工会提出申请。宜统一命名为</w:t>
      </w:r>
    </w:p>
    <w:p w14:paraId="77DBA1DD">
      <w:pPr>
        <w:framePr w:w="9591" w:wrap="auto" w:vAnchor="margin" w:hAnchor="text" w:x="1418" w:y="196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“领衔人姓名+劳模工匠创新工作室”。</w:t>
      </w:r>
    </w:p>
    <w:p w14:paraId="6BF405A1">
      <w:pPr>
        <w:framePr w:w="1603" w:wrap="auto" w:vAnchor="margin" w:hAnchor="text" w:x="1418" w:y="274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6.4.1.2</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pacing w:val="-1"/>
          <w:sz w:val="21"/>
          <w:szCs w:val="22"/>
          <w:lang w:val="en-US" w:eastAsia="en-US" w:bidi="ar-SA"/>
        </w:rPr>
        <w:t>备案</w:t>
      </w:r>
    </w:p>
    <w:p w14:paraId="6A3A5ACE">
      <w:pPr>
        <w:framePr w:w="5069" w:wrap="auto" w:vAnchor="margin" w:hAnchor="text" w:x="1838" w:y="320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劳模工匠创新工作室由所在单位工会逐级上报备案。</w:t>
      </w:r>
    </w:p>
    <w:p w14:paraId="40901E14">
      <w:pPr>
        <w:framePr w:w="1392" w:wrap="auto" w:vAnchor="margin" w:hAnchor="text" w:x="1418" w:y="367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6.4.2</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pacing w:val="-1"/>
          <w:sz w:val="21"/>
          <w:szCs w:val="22"/>
          <w:lang w:val="en-US" w:eastAsia="en-US" w:bidi="ar-SA"/>
        </w:rPr>
        <w:t>变更</w:t>
      </w:r>
    </w:p>
    <w:p w14:paraId="341B8992">
      <w:pPr>
        <w:framePr w:w="9170" w:wrap="auto" w:vAnchor="margin" w:hAnchor="text" w:x="1838" w:y="41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已设立的劳模工匠创新工作室有下列情形之一的应申请变更：</w:t>
      </w:r>
    </w:p>
    <w:p w14:paraId="6B937F84">
      <w:pPr>
        <w:framePr w:w="9170" w:wrap="auto" w:vAnchor="margin" w:hAnchor="text" w:x="1838" w:y="414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a)</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pacing w:val="3"/>
          <w:sz w:val="21"/>
          <w:szCs w:val="22"/>
          <w:lang w:val="en-US" w:eastAsia="en-US" w:bidi="ar-SA"/>
        </w:rPr>
        <w:t>工作室领衔人因离职、退休、已故等原因离开工作室专业岗位的，可办理更名。由其原申报</w:t>
      </w:r>
    </w:p>
    <w:p w14:paraId="1D6A1099">
      <w:pPr>
        <w:framePr w:w="9170" w:wrap="auto" w:vAnchor="margin" w:hAnchor="text" w:x="1838" w:y="4145"/>
        <w:widowControl w:val="0"/>
        <w:autoSpaceDE w:val="0"/>
        <w:autoSpaceDN w:val="0"/>
        <w:spacing w:before="103" w:line="209" w:lineRule="exact"/>
        <w:ind w:left="430"/>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单位工会逐级上报；</w:t>
      </w:r>
    </w:p>
    <w:p w14:paraId="443B4C43">
      <w:pPr>
        <w:framePr w:w="8222" w:wrap="auto" w:vAnchor="margin" w:hAnchor="text" w:x="1843" w:y="508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b)</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因领衔人工作调动等原因需更改单位名称的，由领衔人现所在单位工会逐级上报。</w:t>
      </w:r>
    </w:p>
    <w:p w14:paraId="0F960D03">
      <w:pPr>
        <w:framePr w:w="1392" w:wrap="auto" w:vAnchor="margin" w:hAnchor="text" w:x="1418" w:y="55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6.4.3</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pacing w:val="-1"/>
          <w:sz w:val="21"/>
          <w:szCs w:val="22"/>
          <w:lang w:val="en-US" w:eastAsia="en-US" w:bidi="ar-SA"/>
        </w:rPr>
        <w:t>撤销</w:t>
      </w:r>
    </w:p>
    <w:p w14:paraId="0FD52876">
      <w:pPr>
        <w:framePr w:w="7589" w:wrap="auto" w:vAnchor="margin" w:hAnchor="text" w:x="1838" w:y="601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劳模工匠创新工作室有下列情形之一的，其劳模工匠创新工作室称号将被撤销：</w:t>
      </w:r>
    </w:p>
    <w:p w14:paraId="32B65B8B">
      <w:pPr>
        <w:framePr w:w="7589" w:wrap="auto" w:vAnchor="margin" w:hAnchor="text" w:x="1838" w:y="601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a)</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领衔人任内有违法违纪行为的；</w:t>
      </w:r>
    </w:p>
    <w:p w14:paraId="7854D732">
      <w:pPr>
        <w:framePr w:w="4654" w:wrap="auto" w:vAnchor="margin" w:hAnchor="text" w:x="1843" w:y="664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b)</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发生重大安全生产事故或严重职业危害的；</w:t>
      </w:r>
    </w:p>
    <w:p w14:paraId="514E1E65">
      <w:pPr>
        <w:framePr w:w="5702" w:wrap="auto" w:vAnchor="margin" w:hAnchor="text" w:x="1843" w:y="69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c)</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劳模工匠创新工作室及其成员弄虚作假，骗取荣誉的；</w:t>
      </w:r>
    </w:p>
    <w:p w14:paraId="139BE4D0">
      <w:pPr>
        <w:framePr w:w="9062" w:wrap="auto" w:vAnchor="margin" w:hAnchor="text" w:x="1843" w:y="726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d)</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相关检查不合格且不能正常开展活动的，经提出意见不整改，或整改后仍不能正常运转的；</w:t>
      </w:r>
    </w:p>
    <w:p w14:paraId="6F395166">
      <w:pPr>
        <w:framePr w:w="9062" w:wrap="auto" w:vAnchor="margin" w:hAnchor="text" w:x="1843" w:y="726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e)</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所在单位因工作室领衔人离职、退休、已故等原因不能正常运转申请撤销；</w:t>
      </w:r>
    </w:p>
    <w:p w14:paraId="4A3FD54F">
      <w:pPr>
        <w:framePr w:w="2974" w:wrap="auto" w:vAnchor="margin" w:hAnchor="text" w:x="1843" w:y="80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f)</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其他不再保留称号的情形</w:t>
      </w:r>
    </w:p>
    <w:p w14:paraId="628C458C">
      <w:pPr>
        <w:framePr w:w="1183" w:wrap="auto" w:vAnchor="margin" w:hAnchor="text" w:x="1418" w:y="851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6.5</w:t>
      </w:r>
      <w:r>
        <w:rPr>
          <w:rFonts w:hAnsiTheme="minorHAnsi" w:eastAsiaTheme="minorEastAsia" w:cstheme="minorBidi"/>
          <w:color w:val="000000"/>
          <w:spacing w:val="156"/>
          <w:sz w:val="21"/>
          <w:szCs w:val="22"/>
          <w:lang w:val="en-US" w:eastAsia="en-US" w:bidi="ar-SA"/>
        </w:rPr>
        <w:t xml:space="preserve"> </w:t>
      </w:r>
      <w:r>
        <w:rPr>
          <w:rFonts w:ascii="黑体" w:hAnsi="黑体" w:cs="黑体" w:eastAsiaTheme="minorEastAsia"/>
          <w:color w:val="000000"/>
          <w:spacing w:val="-1"/>
          <w:sz w:val="21"/>
          <w:szCs w:val="22"/>
          <w:lang w:val="en-US" w:eastAsia="en-US" w:bidi="ar-SA"/>
        </w:rPr>
        <w:t>其他</w:t>
      </w:r>
    </w:p>
    <w:p w14:paraId="156AE171">
      <w:pPr>
        <w:framePr w:w="9593" w:wrap="auto" w:vAnchor="margin" w:hAnchor="text" w:x="1418" w:y="898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6.5.1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工作室应加强宣传引导，运用现场会、观摩会、学习交流会等方式，及时总结、推广工作室的</w:t>
      </w:r>
    </w:p>
    <w:p w14:paraId="2C34E191">
      <w:pPr>
        <w:framePr w:w="9593" w:wrap="auto" w:vAnchor="margin" w:hAnchor="text" w:x="1418" w:y="898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经验和做法。</w:t>
      </w:r>
    </w:p>
    <w:p w14:paraId="7D01EA21">
      <w:pPr>
        <w:framePr w:w="8323" w:wrap="auto" w:vAnchor="margin" w:hAnchor="text" w:x="1418" w:y="960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6.5.2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工作室宜定期聘请第三方机构开展建设培训和专业指导，提升建设及管理水平。</w:t>
      </w:r>
    </w:p>
    <w:p w14:paraId="748E031C">
      <w:pPr>
        <w:framePr w:w="4963" w:wrap="auto" w:vAnchor="margin" w:hAnchor="text" w:x="1418" w:y="1007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6.5.3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工作室应定期接受主管部门的监督和评价。</w:t>
      </w:r>
    </w:p>
    <w:p w14:paraId="62AF2067">
      <w:pPr>
        <w:framePr w:w="345" w:wrap="auto" w:vAnchor="margin" w:hAnchor="text" w:x="1418" w:y="106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7</w:t>
      </w:r>
    </w:p>
    <w:p w14:paraId="473484A6">
      <w:pPr>
        <w:framePr w:w="1078" w:wrap="auto" w:vAnchor="margin" w:hAnchor="text" w:x="1733" w:y="106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评估评价</w:t>
      </w:r>
    </w:p>
    <w:p w14:paraId="5785BC11">
      <w:pPr>
        <w:framePr w:w="9593" w:wrap="auto" w:vAnchor="margin" w:hAnchor="text" w:x="1418" w:y="1132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7.1</w:t>
      </w:r>
      <w:r>
        <w:rPr>
          <w:rFonts w:hAnsiTheme="minorHAnsi" w:eastAsiaTheme="minorEastAsia" w:cstheme="minorBidi"/>
          <w:color w:val="000000"/>
          <w:spacing w:val="156"/>
          <w:sz w:val="21"/>
          <w:szCs w:val="22"/>
          <w:lang w:val="en-US" w:eastAsia="en-US" w:bidi="ar-SA"/>
        </w:rPr>
        <w:t xml:space="preserve"> </w:t>
      </w:r>
      <w:r>
        <w:rPr>
          <w:rFonts w:hint="eastAsia" w:hAnsiTheme="minorHAnsi" w:eastAsiaTheme="minorEastAsia" w:cstheme="minorBidi"/>
          <w:color w:val="000000"/>
          <w:spacing w:val="156"/>
          <w:sz w:val="21"/>
          <w:szCs w:val="22"/>
          <w:lang w:val="en-US" w:eastAsia="zh-CN" w:bidi="ar-SA"/>
        </w:rPr>
        <w:t>县（市、区）</w:t>
      </w:r>
      <w:r>
        <w:rPr>
          <w:rFonts w:ascii="宋体" w:hAnsi="宋体" w:cs="宋体" w:eastAsiaTheme="minorEastAsia"/>
          <w:color w:val="000000"/>
          <w:sz w:val="21"/>
          <w:szCs w:val="22"/>
          <w:lang w:val="en-US" w:eastAsia="en-US" w:bidi="ar-SA"/>
        </w:rPr>
        <w:t>总工会、市总工会每年至少组织一次工作抽查，有关省产业工会等可结合实际参照</w:t>
      </w:r>
    </w:p>
    <w:p w14:paraId="1EB12D4A">
      <w:pPr>
        <w:framePr w:w="9593" w:wrap="auto" w:vAnchor="margin" w:hAnchor="text" w:x="1418" w:y="1132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实施。内容包括但不限于：</w:t>
      </w:r>
    </w:p>
    <w:p w14:paraId="326EA70F">
      <w:pPr>
        <w:framePr w:w="2974" w:wrap="auto" w:vAnchor="margin" w:hAnchor="text" w:x="1843" w:y="119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a)</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工作室的制度建设情况；</w:t>
      </w:r>
    </w:p>
    <w:p w14:paraId="0C47B082">
      <w:pPr>
        <w:framePr w:w="3394" w:wrap="auto" w:vAnchor="margin" w:hAnchor="text" w:x="1843" w:y="1225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b)</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人员变化及培训、提升情况；</w:t>
      </w:r>
    </w:p>
    <w:p w14:paraId="0DAB742F">
      <w:pPr>
        <w:framePr w:w="3183" w:wrap="auto" w:vAnchor="margin" w:hAnchor="text" w:x="1843" w:y="1256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c)</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活动场地及设备设施情况；</w:t>
      </w:r>
    </w:p>
    <w:p w14:paraId="4B564046">
      <w:pPr>
        <w:framePr w:w="3183" w:wrap="auto" w:vAnchor="margin" w:hAnchor="text" w:x="1843" w:y="1288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d)</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工作室年度工作开展情况；</w:t>
      </w:r>
    </w:p>
    <w:p w14:paraId="2496BAD6">
      <w:pPr>
        <w:framePr w:w="2763" w:wrap="auto" w:vAnchor="margin" w:hAnchor="text" w:x="1843" w:y="1319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e)</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工作室年度工作成效。</w:t>
      </w:r>
    </w:p>
    <w:p w14:paraId="0BC1A71C">
      <w:pPr>
        <w:framePr w:w="9593" w:wrap="auto" w:vAnchor="margin" w:hAnchor="text" w:x="1418" w:y="1350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7.2</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市总工会应会同有关部门或委托第三方机构定期对市总工会重点支持的劳模工匠创新工作室建设</w:t>
      </w:r>
    </w:p>
    <w:p w14:paraId="3E154659">
      <w:pPr>
        <w:framePr w:w="9593" w:wrap="auto" w:vAnchor="margin" w:hAnchor="text" w:x="1418" w:y="1350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管理进行综合评价。有关省产业工会等可结合实际参照实施。</w:t>
      </w:r>
    </w:p>
    <w:p w14:paraId="602A9326">
      <w:pPr>
        <w:framePr w:w="9593" w:wrap="auto" w:vAnchor="margin" w:hAnchor="text" w:x="1418" w:y="1350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7.3</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省总工会应会同有关部门或委托第三方机构定期对全国总工会和省总工会重点支持的劳模工匠创</w:t>
      </w:r>
    </w:p>
    <w:p w14:paraId="68A6983D">
      <w:pPr>
        <w:framePr w:w="9593" w:wrap="auto" w:vAnchor="margin" w:hAnchor="text" w:x="1418" w:y="1350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新工作室建设管理进行综合评价。</w:t>
      </w:r>
    </w:p>
    <w:p w14:paraId="2103A256">
      <w:pPr>
        <w:framePr w:w="9593" w:wrap="auto" w:vAnchor="margin" w:hAnchor="text" w:x="1418" w:y="147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7.4</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对评估合格的工作室优先给予资金支持，推荐参加跨区域、跨行业、跨单位的展示交流等活动。</w:t>
      </w:r>
    </w:p>
    <w:p w14:paraId="290309D6">
      <w:pPr>
        <w:framePr w:w="9593" w:wrap="auto" w:vAnchor="margin" w:hAnchor="text" w:x="1418" w:y="147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对评估不合格的工作室应给予警告，并限期整改。</w:t>
      </w:r>
    </w:p>
    <w:p w14:paraId="17D658F6">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4</w:t>
      </w:r>
    </w:p>
    <w:p w14:paraId="420BBF68">
      <w:pPr>
        <w:spacing w:line="0" w:lineRule="atLeast"/>
        <w:rPr>
          <w:rFonts w:ascii="Arial" w:hAnsiTheme="minorHAnsi" w:eastAsiaTheme="minorEastAsia" w:cstheme="minorBidi"/>
          <w:color w:val="FF0000"/>
          <w:sz w:val="2"/>
          <w:szCs w:val="22"/>
          <w:lang w:val="en-US" w:eastAsia="en-US" w:bidi="ar-SA"/>
        </w:rPr>
      </w:pPr>
    </w:p>
    <w:p w14:paraId="3B3F7FE3">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p>
    <w:p w14:paraId="2C02FC80">
      <w:pPr>
        <w:spacing w:line="0" w:lineRule="atLeast"/>
        <w:rPr>
          <w:rFonts w:ascii="Arial" w:hAnsiTheme="minorHAnsi" w:eastAsiaTheme="minorEastAsia" w:cstheme="minorBidi"/>
          <w:color w:val="FF0000"/>
          <w:sz w:val="2"/>
          <w:szCs w:val="22"/>
          <w:lang w:val="en-US" w:eastAsia="en-US" w:bidi="ar-SA"/>
        </w:rPr>
      </w:pPr>
      <w:bookmarkStart w:id="6" w:name="br1_5"/>
      <w:bookmarkEnd w:id="6"/>
      <w:r>
        <w:rPr>
          <w:rFonts w:ascii="Arial" w:hAnsiTheme="minorHAnsi" w:eastAsiaTheme="minorEastAsia" w:cstheme="minorBidi"/>
          <w:color w:val="FF0000"/>
          <w:sz w:val="2"/>
          <w:szCs w:val="22"/>
          <w:lang w:val="en-US" w:eastAsia="en-US" w:bidi="ar-SA"/>
        </w:rPr>
        <w:t xml:space="preserve"> </w:t>
      </w:r>
    </w:p>
    <w:p w14:paraId="2CD4330C">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43E941AB">
      <w:pPr>
        <w:framePr w:w="7639" w:wrap="auto" w:vAnchor="margin" w:hAnchor="text" w:x="1418"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7.5</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综合评价标准应参考评估表，参考样式见表</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B.1，评估内容包括但不限于：</w:t>
      </w:r>
    </w:p>
    <w:p w14:paraId="4A4911D7">
      <w:pPr>
        <w:framePr w:w="7639" w:wrap="auto" w:vAnchor="margin" w:hAnchor="text" w:x="1418" w:y="1961"/>
        <w:widowControl w:val="0"/>
        <w:autoSpaceDE w:val="0"/>
        <w:autoSpaceDN w:val="0"/>
        <w:spacing w:before="103" w:line="209" w:lineRule="exact"/>
        <w:ind w:left="425"/>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a)</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组织机构，主要包括领衔人及团队结构等；</w:t>
      </w:r>
    </w:p>
    <w:p w14:paraId="6B659801">
      <w:pPr>
        <w:framePr w:w="6962" w:wrap="auto" w:vAnchor="margin" w:hAnchor="text" w:x="1843" w:y="258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b)</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工作开展，主要包括活动场所、成果展示、年度工作、管理制度等；</w:t>
      </w:r>
    </w:p>
    <w:p w14:paraId="5CF4EC03">
      <w:pPr>
        <w:framePr w:w="9165" w:wrap="auto" w:vAnchor="margin" w:hAnchor="text" w:x="1843" w:y="28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c)</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pacing w:val="3"/>
          <w:sz w:val="21"/>
          <w:szCs w:val="22"/>
          <w:lang w:val="en-US" w:eastAsia="en-US" w:bidi="ar-SA"/>
        </w:rPr>
        <w:t>创新业绩，主要包括知识产权（发明专利、实用新型专利、软件著作权等）、群众性科技创</w:t>
      </w:r>
    </w:p>
    <w:p w14:paraId="77057F2B">
      <w:pPr>
        <w:framePr w:w="9165" w:wrap="auto" w:vAnchor="margin" w:hAnchor="text" w:x="1843" w:y="2897"/>
        <w:widowControl w:val="0"/>
        <w:autoSpaceDE w:val="0"/>
        <w:autoSpaceDN w:val="0"/>
        <w:spacing w:before="103" w:line="209" w:lineRule="exact"/>
        <w:ind w:left="425"/>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新、先进职业操作法等；</w:t>
      </w:r>
    </w:p>
    <w:p w14:paraId="4C83A257">
      <w:pPr>
        <w:framePr w:w="7594" w:wrap="auto" w:vAnchor="margin" w:hAnchor="text" w:x="1843" w:y="352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d)</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人才培育，主要包括表彰奖励、技能竞赛、职称晋升、培训教材的开发等；</w:t>
      </w:r>
    </w:p>
    <w:p w14:paraId="63E37B3B">
      <w:pPr>
        <w:framePr w:w="7594" w:wrap="auto" w:vAnchor="margin" w:hAnchor="text" w:x="1843" w:y="352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e)</w:t>
      </w:r>
      <w:r>
        <w:rPr>
          <w:rFonts w:hAnsiTheme="minorHAnsi" w:eastAsiaTheme="minorEastAsia" w:cstheme="minorBidi"/>
          <w:color w:val="000000"/>
          <w:spacing w:val="161"/>
          <w:sz w:val="21"/>
          <w:szCs w:val="22"/>
          <w:lang w:val="en-US" w:eastAsia="en-US" w:bidi="ar-SA"/>
        </w:rPr>
        <w:t xml:space="preserve"> </w:t>
      </w:r>
      <w:r>
        <w:rPr>
          <w:rFonts w:ascii="宋体" w:hAnsi="宋体" w:cs="宋体" w:eastAsiaTheme="minorEastAsia"/>
          <w:color w:val="000000"/>
          <w:sz w:val="21"/>
          <w:szCs w:val="22"/>
          <w:lang w:val="en-US" w:eastAsia="en-US" w:bidi="ar-SA"/>
        </w:rPr>
        <w:t>示范效应，主要包括带动职工、行业示范、社会影响等。</w:t>
      </w:r>
    </w:p>
    <w:p w14:paraId="0AA5C7FD">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5</w:t>
      </w:r>
    </w:p>
    <w:p w14:paraId="1E6DCCA7">
      <w:pPr>
        <w:spacing w:line="0" w:lineRule="atLeast"/>
        <w:rPr>
          <w:rFonts w:ascii="Arial" w:hAnsiTheme="minorHAnsi" w:eastAsiaTheme="minorEastAsia" w:cstheme="minorBidi"/>
          <w:color w:val="FF0000"/>
          <w:sz w:val="2"/>
          <w:szCs w:val="22"/>
          <w:lang w:val="en-US" w:eastAsia="en-US" w:bidi="ar-SA"/>
        </w:rPr>
      </w:pPr>
    </w:p>
    <w:p w14:paraId="7311ECA5">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p>
    <w:p w14:paraId="624EBCEF">
      <w:pPr>
        <w:spacing w:line="0" w:lineRule="atLeast"/>
        <w:rPr>
          <w:rFonts w:ascii="Arial" w:hAnsiTheme="minorHAnsi" w:eastAsiaTheme="minorEastAsia" w:cstheme="minorBidi"/>
          <w:color w:val="FF0000"/>
          <w:sz w:val="2"/>
          <w:szCs w:val="22"/>
          <w:lang w:val="en-US" w:eastAsia="en-US" w:bidi="ar-SA"/>
        </w:rPr>
      </w:pPr>
      <w:bookmarkStart w:id="7" w:name="br1_6"/>
      <w:bookmarkEnd w:id="7"/>
      <w:r>
        <w:rPr>
          <w:rFonts w:ascii="Arial" w:hAnsiTheme="minorHAnsi" w:eastAsiaTheme="minorEastAsia" w:cstheme="minorBidi"/>
          <w:color w:val="FF0000"/>
          <w:sz w:val="2"/>
          <w:szCs w:val="22"/>
          <w:lang w:val="en-US" w:eastAsia="en-US" w:bidi="ar-SA"/>
        </w:rPr>
        <w:t xml:space="preserve"> </w:t>
      </w:r>
    </w:p>
    <w:p w14:paraId="768AA27F">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7B5437CF">
      <w:pPr>
        <w:framePr w:w="449" w:wrap="auto" w:vAnchor="margin" w:hAnchor="text" w:x="5532" w:y="252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附</w:t>
      </w:r>
    </w:p>
    <w:p w14:paraId="641580BD">
      <w:pPr>
        <w:framePr w:w="449" w:wrap="auto" w:vAnchor="margin" w:hAnchor="text" w:x="5942" w:y="252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录</w:t>
      </w:r>
    </w:p>
    <w:p w14:paraId="2B829BE3">
      <w:pPr>
        <w:framePr w:w="345" w:wrap="auto" w:vAnchor="margin" w:hAnchor="text" w:x="6454" w:y="252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A</w:t>
      </w:r>
    </w:p>
    <w:p w14:paraId="76D20564">
      <w:pPr>
        <w:framePr w:w="1289" w:wrap="auto" w:vAnchor="margin" w:hAnchor="text" w:x="5570" w:y="2832"/>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（资料性）</w:t>
      </w:r>
    </w:p>
    <w:p w14:paraId="65A17BC3">
      <w:pPr>
        <w:framePr w:w="2969" w:wrap="auto" w:vAnchor="margin" w:hAnchor="text" w:x="4730" w:y="3144"/>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劳模工匠创新工作室所用表格</w:t>
      </w:r>
    </w:p>
    <w:p w14:paraId="73BA6FD8">
      <w:pPr>
        <w:framePr w:w="4491" w:wrap="auto" w:vAnchor="margin" w:hAnchor="text" w:x="1418" w:y="36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A.1</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劳模工匠创新工作室成员名单见表</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A.1。</w:t>
      </w:r>
    </w:p>
    <w:p w14:paraId="60A80B97">
      <w:pPr>
        <w:framePr w:w="3650" w:wrap="auto" w:vAnchor="margin" w:hAnchor="text" w:x="4246" w:y="410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A.1</w:t>
      </w:r>
      <w:r>
        <w:rPr>
          <w:rFonts w:hAnsiTheme="minorHAnsi" w:eastAsiaTheme="minorEastAsia" w:cstheme="minorBidi"/>
          <w:color w:val="000000"/>
          <w:spacing w:val="51"/>
          <w:sz w:val="21"/>
          <w:szCs w:val="22"/>
          <w:lang w:val="en-US" w:eastAsia="en-US" w:bidi="ar-SA"/>
        </w:rPr>
        <w:t xml:space="preserve"> </w:t>
      </w:r>
      <w:r>
        <w:rPr>
          <w:rFonts w:ascii="黑体" w:hAnsi="黑体" w:cs="黑体" w:eastAsiaTheme="minorEastAsia"/>
          <w:color w:val="000000"/>
          <w:sz w:val="21"/>
          <w:szCs w:val="22"/>
          <w:lang w:val="en-US" w:eastAsia="en-US" w:bidi="ar-SA"/>
        </w:rPr>
        <w:t>劳模工匠创新工作室成员名单</w:t>
      </w:r>
    </w:p>
    <w:p w14:paraId="4CC93D4E">
      <w:pPr>
        <w:framePr w:w="6384" w:wrap="auto" w:vAnchor="margin" w:hAnchor="text" w:x="1481" w:y="459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序号</w:t>
      </w:r>
      <w:r>
        <w:rPr>
          <w:rFonts w:hAnsiTheme="minorHAnsi" w:eastAsiaTheme="minorEastAsia" w:cstheme="minorBidi"/>
          <w:color w:val="000000"/>
          <w:spacing w:val="94"/>
          <w:sz w:val="18"/>
          <w:szCs w:val="22"/>
          <w:lang w:val="en-US" w:eastAsia="en-US" w:bidi="ar-SA"/>
        </w:rPr>
        <w:t xml:space="preserve"> </w:t>
      </w:r>
      <w:r>
        <w:rPr>
          <w:rFonts w:ascii="宋体" w:hAnsi="宋体" w:cs="宋体" w:eastAsiaTheme="minorEastAsia"/>
          <w:color w:val="000000"/>
          <w:sz w:val="18"/>
          <w:szCs w:val="22"/>
          <w:lang w:val="en-US" w:eastAsia="en-US" w:bidi="ar-SA"/>
        </w:rPr>
        <w:t>姓名</w:t>
      </w:r>
      <w:r>
        <w:rPr>
          <w:rFonts w:hAnsiTheme="minorHAnsi" w:eastAsiaTheme="minorEastAsia" w:cstheme="minorBidi"/>
          <w:color w:val="000000"/>
          <w:spacing w:val="94"/>
          <w:sz w:val="18"/>
          <w:szCs w:val="22"/>
          <w:lang w:val="en-US" w:eastAsia="en-US" w:bidi="ar-SA"/>
        </w:rPr>
        <w:t xml:space="preserve"> </w:t>
      </w:r>
      <w:r>
        <w:rPr>
          <w:rFonts w:ascii="宋体" w:hAnsi="宋体" w:cs="宋体" w:eastAsiaTheme="minorEastAsia"/>
          <w:color w:val="000000"/>
          <w:sz w:val="18"/>
          <w:szCs w:val="22"/>
          <w:lang w:val="en-US" w:eastAsia="en-US" w:bidi="ar-SA"/>
        </w:rPr>
        <w:t>性别</w:t>
      </w:r>
      <w:r>
        <w:rPr>
          <w:rFonts w:hAnsiTheme="minorHAnsi" w:eastAsiaTheme="minorEastAsia" w:cstheme="minorBidi"/>
          <w:color w:val="000000"/>
          <w:spacing w:val="101"/>
          <w:sz w:val="18"/>
          <w:szCs w:val="22"/>
          <w:lang w:val="en-US" w:eastAsia="en-US" w:bidi="ar-SA"/>
        </w:rPr>
        <w:t xml:space="preserve"> </w:t>
      </w:r>
      <w:r>
        <w:rPr>
          <w:rFonts w:ascii="宋体" w:hAnsi="宋体" w:cs="宋体" w:eastAsiaTheme="minorEastAsia"/>
          <w:color w:val="000000"/>
          <w:sz w:val="18"/>
          <w:szCs w:val="22"/>
          <w:lang w:val="en-US" w:eastAsia="en-US" w:bidi="ar-SA"/>
        </w:rPr>
        <w:t>出生年月</w:t>
      </w:r>
      <w:r>
        <w:rPr>
          <w:rFonts w:hAnsiTheme="minorHAnsi" w:eastAsiaTheme="minorEastAsia" w:cstheme="minorBidi"/>
          <w:color w:val="000000"/>
          <w:spacing w:val="101"/>
          <w:sz w:val="18"/>
          <w:szCs w:val="22"/>
          <w:lang w:val="en-US" w:eastAsia="en-US" w:bidi="ar-SA"/>
        </w:rPr>
        <w:t xml:space="preserve"> </w:t>
      </w:r>
      <w:r>
        <w:rPr>
          <w:rFonts w:ascii="宋体" w:hAnsi="宋体" w:cs="宋体" w:eastAsiaTheme="minorEastAsia"/>
          <w:color w:val="000000"/>
          <w:sz w:val="18"/>
          <w:szCs w:val="22"/>
          <w:lang w:val="en-US" w:eastAsia="en-US" w:bidi="ar-SA"/>
        </w:rPr>
        <w:t>学历</w:t>
      </w:r>
      <w:r>
        <w:rPr>
          <w:rFonts w:hAnsiTheme="minorHAnsi" w:eastAsiaTheme="minorEastAsia" w:cstheme="minorBidi"/>
          <w:color w:val="000000"/>
          <w:spacing w:val="97"/>
          <w:sz w:val="18"/>
          <w:szCs w:val="22"/>
          <w:lang w:val="en-US" w:eastAsia="en-US" w:bidi="ar-SA"/>
        </w:rPr>
        <w:t xml:space="preserve"> </w:t>
      </w:r>
      <w:r>
        <w:rPr>
          <w:rFonts w:ascii="宋体" w:hAnsi="宋体" w:cs="宋体" w:eastAsiaTheme="minorEastAsia"/>
          <w:color w:val="000000"/>
          <w:sz w:val="18"/>
          <w:szCs w:val="22"/>
          <w:lang w:val="en-US" w:eastAsia="en-US" w:bidi="ar-SA"/>
        </w:rPr>
        <w:t>技术职称/技能等级</w:t>
      </w:r>
      <w:r>
        <w:rPr>
          <w:rFonts w:hAnsiTheme="minorHAnsi" w:eastAsiaTheme="minorEastAsia" w:cstheme="minorBidi"/>
          <w:color w:val="000000"/>
          <w:spacing w:val="104"/>
          <w:sz w:val="18"/>
          <w:szCs w:val="22"/>
          <w:lang w:val="en-US" w:eastAsia="en-US" w:bidi="ar-SA"/>
        </w:rPr>
        <w:t xml:space="preserve"> </w:t>
      </w:r>
      <w:r>
        <w:rPr>
          <w:rFonts w:ascii="宋体" w:hAnsi="宋体" w:cs="宋体" w:eastAsiaTheme="minorEastAsia"/>
          <w:color w:val="000000"/>
          <w:sz w:val="18"/>
          <w:szCs w:val="22"/>
          <w:lang w:val="en-US" w:eastAsia="en-US" w:bidi="ar-SA"/>
        </w:rPr>
        <w:t>所在部门</w:t>
      </w:r>
      <w:r>
        <w:rPr>
          <w:rFonts w:hAnsiTheme="minorHAnsi" w:eastAsiaTheme="minorEastAsia" w:cstheme="minorBidi"/>
          <w:color w:val="000000"/>
          <w:spacing w:val="109"/>
          <w:sz w:val="18"/>
          <w:szCs w:val="22"/>
          <w:lang w:val="en-US" w:eastAsia="en-US" w:bidi="ar-SA"/>
        </w:rPr>
        <w:t xml:space="preserve"> </w:t>
      </w:r>
      <w:r>
        <w:rPr>
          <w:rFonts w:ascii="宋体" w:hAnsi="宋体" w:cs="宋体" w:eastAsiaTheme="minorEastAsia"/>
          <w:color w:val="000000"/>
          <w:sz w:val="18"/>
          <w:szCs w:val="22"/>
          <w:lang w:val="en-US" w:eastAsia="en-US" w:bidi="ar-SA"/>
        </w:rPr>
        <w:t>主要分工</w:t>
      </w:r>
    </w:p>
    <w:p w14:paraId="7734E647">
      <w:pPr>
        <w:framePr w:w="1051" w:wrap="auto" w:vAnchor="margin" w:hAnchor="text" w:x="7920" w:y="459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入/出时间</w:t>
      </w:r>
    </w:p>
    <w:p w14:paraId="60B41B65">
      <w:pPr>
        <w:framePr w:w="1872" w:wrap="auto" w:vAnchor="margin" w:hAnchor="text" w:x="9048" w:y="459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晋升情况</w:t>
      </w:r>
      <w:r>
        <w:rPr>
          <w:rFonts w:hAnsiTheme="minorHAnsi" w:eastAsiaTheme="minorEastAsia" w:cstheme="minorBidi"/>
          <w:color w:val="000000"/>
          <w:spacing w:val="147"/>
          <w:sz w:val="18"/>
          <w:szCs w:val="22"/>
          <w:lang w:val="en-US" w:eastAsia="en-US" w:bidi="ar-SA"/>
        </w:rPr>
        <w:t xml:space="preserve"> </w:t>
      </w:r>
      <w:r>
        <w:rPr>
          <w:rFonts w:ascii="宋体" w:hAnsi="宋体" w:cs="宋体" w:eastAsiaTheme="minorEastAsia"/>
          <w:color w:val="000000"/>
          <w:sz w:val="18"/>
          <w:szCs w:val="22"/>
          <w:lang w:val="en-US" w:eastAsia="en-US" w:bidi="ar-SA"/>
        </w:rPr>
        <w:t>所获荣誉</w:t>
      </w:r>
    </w:p>
    <w:p w14:paraId="7E3CECC6">
      <w:pPr>
        <w:framePr w:w="330" w:wrap="auto" w:vAnchor="margin" w:hAnchor="text" w:x="1618" w:y="487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1</w:t>
      </w:r>
    </w:p>
    <w:p w14:paraId="466D1E8B">
      <w:pPr>
        <w:framePr w:w="330" w:wrap="auto" w:vAnchor="margin" w:hAnchor="text" w:x="1618" w:y="4873"/>
        <w:widowControl w:val="0"/>
        <w:autoSpaceDE w:val="0"/>
        <w:autoSpaceDN w:val="0"/>
        <w:spacing w:before="89"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2</w:t>
      </w:r>
    </w:p>
    <w:p w14:paraId="0E6F46D1">
      <w:pPr>
        <w:framePr w:w="330" w:wrap="auto" w:vAnchor="margin" w:hAnchor="text" w:x="1618" w:y="542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3</w:t>
      </w:r>
    </w:p>
    <w:p w14:paraId="1C4E345B">
      <w:pPr>
        <w:framePr w:w="330" w:wrap="auto" w:vAnchor="margin" w:hAnchor="text" w:x="1618" w:y="570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4</w:t>
      </w:r>
    </w:p>
    <w:p w14:paraId="522472F1">
      <w:pPr>
        <w:framePr w:w="330" w:wrap="auto" w:vAnchor="margin" w:hAnchor="text" w:x="1618" w:y="599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5</w:t>
      </w:r>
    </w:p>
    <w:p w14:paraId="768769D3">
      <w:pPr>
        <w:framePr w:w="420" w:wrap="auto" w:vAnchor="margin" w:hAnchor="text" w:x="1572" w:y="627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w:t>
      </w:r>
    </w:p>
    <w:p w14:paraId="2134D7C7">
      <w:pPr>
        <w:framePr w:w="4911" w:wrap="auto" w:vAnchor="margin" w:hAnchor="text" w:x="1418" w:y="689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A.2</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劳模工匠创新工作室项目实施情况见表</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A.2。</w:t>
      </w:r>
    </w:p>
    <w:p w14:paraId="75EF5ACF">
      <w:pPr>
        <w:framePr w:w="4282" w:wrap="auto" w:vAnchor="margin" w:hAnchor="text" w:x="3929" w:y="736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A.2</w:t>
      </w:r>
      <w:r>
        <w:rPr>
          <w:rFonts w:hAnsiTheme="minorHAnsi" w:eastAsiaTheme="minorEastAsia" w:cstheme="minorBidi"/>
          <w:color w:val="000000"/>
          <w:spacing w:val="51"/>
          <w:sz w:val="21"/>
          <w:szCs w:val="22"/>
          <w:lang w:val="en-US" w:eastAsia="en-US" w:bidi="ar-SA"/>
        </w:rPr>
        <w:t xml:space="preserve"> </w:t>
      </w:r>
      <w:r>
        <w:rPr>
          <w:rFonts w:ascii="黑体" w:hAnsi="黑体" w:cs="黑体" w:eastAsiaTheme="minorEastAsia"/>
          <w:color w:val="000000"/>
          <w:sz w:val="21"/>
          <w:szCs w:val="22"/>
          <w:lang w:val="en-US" w:eastAsia="en-US" w:bidi="ar-SA"/>
        </w:rPr>
        <w:t>劳模工匠创新工作室项目实施情况表</w:t>
      </w:r>
    </w:p>
    <w:p w14:paraId="64B295B1">
      <w:pPr>
        <w:framePr w:w="600" w:wrap="auto" w:vAnchor="margin" w:hAnchor="text" w:x="4632" w:y="78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项目</w:t>
      </w:r>
    </w:p>
    <w:p w14:paraId="23481844">
      <w:pPr>
        <w:framePr w:w="600" w:wrap="auto" w:vAnchor="margin" w:hAnchor="text" w:x="5410" w:y="78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项目</w:t>
      </w:r>
    </w:p>
    <w:p w14:paraId="157569FE">
      <w:pPr>
        <w:framePr w:w="600" w:wrap="auto" w:vAnchor="margin" w:hAnchor="text" w:x="5410" w:y="7851"/>
        <w:widowControl w:val="0"/>
        <w:autoSpaceDE w:val="0"/>
        <w:autoSpaceDN w:val="0"/>
        <w:spacing w:before="10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成员</w:t>
      </w:r>
    </w:p>
    <w:p w14:paraId="5D2F4456">
      <w:pPr>
        <w:framePr w:w="600" w:wrap="auto" w:vAnchor="margin" w:hAnchor="text" w:x="6110" w:y="78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合作</w:t>
      </w:r>
    </w:p>
    <w:p w14:paraId="6D53E67D">
      <w:pPr>
        <w:framePr w:w="600" w:wrap="auto" w:vAnchor="margin" w:hAnchor="text" w:x="6110" w:y="7851"/>
        <w:widowControl w:val="0"/>
        <w:autoSpaceDE w:val="0"/>
        <w:autoSpaceDN w:val="0"/>
        <w:spacing w:before="10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单位</w:t>
      </w:r>
    </w:p>
    <w:p w14:paraId="2F05D43A">
      <w:pPr>
        <w:framePr w:w="600" w:wrap="auto" w:vAnchor="margin" w:hAnchor="text" w:x="6751" w:y="78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项目</w:t>
      </w:r>
    </w:p>
    <w:p w14:paraId="4F8570C6">
      <w:pPr>
        <w:framePr w:w="600" w:wrap="auto" w:vAnchor="margin" w:hAnchor="text" w:x="6751" w:y="7851"/>
        <w:widowControl w:val="0"/>
        <w:autoSpaceDE w:val="0"/>
        <w:autoSpaceDN w:val="0"/>
        <w:spacing w:before="10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经费</w:t>
      </w:r>
    </w:p>
    <w:p w14:paraId="68BF5AED">
      <w:pPr>
        <w:framePr w:w="600" w:wrap="auto" w:vAnchor="margin" w:hAnchor="text" w:x="7385" w:y="78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开始</w:t>
      </w:r>
    </w:p>
    <w:p w14:paraId="031990B6">
      <w:pPr>
        <w:framePr w:w="600" w:wrap="auto" w:vAnchor="margin" w:hAnchor="text" w:x="7385" w:y="7851"/>
        <w:widowControl w:val="0"/>
        <w:autoSpaceDE w:val="0"/>
        <w:autoSpaceDN w:val="0"/>
        <w:spacing w:before="10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日期</w:t>
      </w:r>
    </w:p>
    <w:p w14:paraId="170FAE29">
      <w:pPr>
        <w:framePr w:w="780" w:wrap="auto" w:vAnchor="margin" w:hAnchor="text" w:x="8021" w:y="78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预计完</w:t>
      </w:r>
    </w:p>
    <w:p w14:paraId="446CEE68">
      <w:pPr>
        <w:framePr w:w="780" w:wrap="auto" w:vAnchor="margin" w:hAnchor="text" w:x="8021" w:y="7851"/>
        <w:widowControl w:val="0"/>
        <w:autoSpaceDE w:val="0"/>
        <w:autoSpaceDN w:val="0"/>
        <w:spacing w:before="10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成日期</w:t>
      </w:r>
    </w:p>
    <w:p w14:paraId="14584451">
      <w:pPr>
        <w:framePr w:w="780" w:wrap="auto" w:vAnchor="margin" w:hAnchor="text" w:x="8892" w:y="78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实际验</w:t>
      </w:r>
    </w:p>
    <w:p w14:paraId="723CB7B9">
      <w:pPr>
        <w:framePr w:w="780" w:wrap="auto" w:vAnchor="margin" w:hAnchor="text" w:x="8892" w:y="7851"/>
        <w:widowControl w:val="0"/>
        <w:autoSpaceDE w:val="0"/>
        <w:autoSpaceDN w:val="0"/>
        <w:spacing w:before="10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收时间</w:t>
      </w:r>
    </w:p>
    <w:p w14:paraId="7143DA9F">
      <w:pPr>
        <w:framePr w:w="600" w:wrap="auto" w:vAnchor="margin" w:hAnchor="text" w:x="10015" w:y="78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验收</w:t>
      </w:r>
    </w:p>
    <w:p w14:paraId="7845C6A2">
      <w:pPr>
        <w:framePr w:w="600" w:wrap="auto" w:vAnchor="margin" w:hAnchor="text" w:x="10015" w:y="7851"/>
        <w:widowControl w:val="0"/>
        <w:autoSpaceDE w:val="0"/>
        <w:autoSpaceDN w:val="0"/>
        <w:spacing w:before="10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结果</w:t>
      </w:r>
    </w:p>
    <w:p w14:paraId="4D897347">
      <w:pPr>
        <w:framePr w:w="600" w:wrap="auto" w:vAnchor="margin" w:hAnchor="text" w:x="1514" w:y="797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序号</w:t>
      </w:r>
    </w:p>
    <w:p w14:paraId="2C889651">
      <w:pPr>
        <w:framePr w:w="960" w:wrap="auto" w:vAnchor="margin" w:hAnchor="text" w:x="2270" w:y="797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项目名称</w:t>
      </w:r>
    </w:p>
    <w:p w14:paraId="697F3093">
      <w:pPr>
        <w:framePr w:w="960" w:wrap="auto" w:vAnchor="margin" w:hAnchor="text" w:x="3494" w:y="797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项目类型</w:t>
      </w:r>
    </w:p>
    <w:p w14:paraId="575B21C9">
      <w:pPr>
        <w:framePr w:w="780" w:wrap="auto" w:vAnchor="margin" w:hAnchor="text" w:x="4541" w:y="813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负责人</w:t>
      </w:r>
    </w:p>
    <w:p w14:paraId="2C081635">
      <w:pPr>
        <w:framePr w:w="330" w:wrap="auto" w:vAnchor="margin" w:hAnchor="text" w:x="1649" w:y="842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1</w:t>
      </w:r>
    </w:p>
    <w:p w14:paraId="770CCB02">
      <w:pPr>
        <w:framePr w:w="330" w:wrap="auto" w:vAnchor="margin" w:hAnchor="text" w:x="1649" w:y="8427"/>
        <w:widowControl w:val="0"/>
        <w:autoSpaceDE w:val="0"/>
        <w:autoSpaceDN w:val="0"/>
        <w:spacing w:before="137"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2</w:t>
      </w:r>
    </w:p>
    <w:p w14:paraId="62CE67ED">
      <w:pPr>
        <w:framePr w:w="330" w:wrap="auto" w:vAnchor="margin" w:hAnchor="text" w:x="1649" w:y="906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3</w:t>
      </w:r>
    </w:p>
    <w:p w14:paraId="34C95600">
      <w:pPr>
        <w:framePr w:w="330" w:wrap="auto" w:vAnchor="margin" w:hAnchor="text" w:x="1649" w:y="937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4</w:t>
      </w:r>
    </w:p>
    <w:p w14:paraId="66BCFF62">
      <w:pPr>
        <w:framePr w:w="330" w:wrap="auto" w:vAnchor="margin" w:hAnchor="text" w:x="1649" w:y="969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5</w:t>
      </w:r>
    </w:p>
    <w:p w14:paraId="4F22950A">
      <w:pPr>
        <w:framePr w:w="420" w:wrap="auto" w:vAnchor="margin" w:hAnchor="text" w:x="1603" w:y="1001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w:t>
      </w:r>
    </w:p>
    <w:p w14:paraId="1A85582D">
      <w:pPr>
        <w:framePr w:w="7272" w:wrap="auto" w:vAnchor="margin" w:hAnchor="text" w:x="1781" w:y="1032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黑体" w:hAnsi="黑体" w:cs="黑体" w:eastAsiaTheme="minorEastAsia"/>
          <w:color w:val="000000"/>
          <w:spacing w:val="6"/>
          <w:sz w:val="18"/>
          <w:szCs w:val="22"/>
          <w:lang w:val="en-US" w:eastAsia="en-US" w:bidi="ar-SA"/>
        </w:rPr>
        <w:t>注：</w:t>
      </w:r>
      <w:r>
        <w:rPr>
          <w:rFonts w:ascii="宋体" w:hAnsi="宋体" w:cs="宋体" w:eastAsiaTheme="minorEastAsia"/>
          <w:color w:val="000000"/>
          <w:sz w:val="18"/>
          <w:szCs w:val="22"/>
          <w:lang w:val="en-US" w:eastAsia="en-US" w:bidi="ar-SA"/>
        </w:rPr>
        <w:t>项目类型：技术创新、管理创新、服务创新、人才培育、产学研项目、志愿服务等。</w:t>
      </w:r>
    </w:p>
    <w:p w14:paraId="51F10EF4">
      <w:pPr>
        <w:framePr w:w="4911" w:wrap="auto" w:vAnchor="margin" w:hAnchor="text" w:x="1418" w:y="1098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A.3</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劳模工匠创新工作室项目成果记录见表</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A.3。</w:t>
      </w:r>
    </w:p>
    <w:p w14:paraId="61067FCF">
      <w:pPr>
        <w:framePr w:w="4282" w:wrap="auto" w:vAnchor="margin" w:hAnchor="text" w:x="3929" w:y="114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A.3</w:t>
      </w:r>
      <w:r>
        <w:rPr>
          <w:rFonts w:hAnsiTheme="minorHAnsi" w:eastAsiaTheme="minorEastAsia" w:cstheme="minorBidi"/>
          <w:color w:val="000000"/>
          <w:spacing w:val="51"/>
          <w:sz w:val="21"/>
          <w:szCs w:val="22"/>
          <w:lang w:val="en-US" w:eastAsia="en-US" w:bidi="ar-SA"/>
        </w:rPr>
        <w:t xml:space="preserve"> </w:t>
      </w:r>
      <w:r>
        <w:rPr>
          <w:rFonts w:ascii="黑体" w:hAnsi="黑体" w:cs="黑体" w:eastAsiaTheme="minorEastAsia"/>
          <w:color w:val="000000"/>
          <w:sz w:val="21"/>
          <w:szCs w:val="22"/>
          <w:lang w:val="en-US" w:eastAsia="en-US" w:bidi="ar-SA"/>
        </w:rPr>
        <w:t>劳模工匠创新工作室项目成果记录表</w:t>
      </w:r>
    </w:p>
    <w:p w14:paraId="63AFB01C">
      <w:pPr>
        <w:framePr w:w="600" w:wrap="auto" w:vAnchor="margin" w:hAnchor="text" w:x="1622" w:y="1193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序号</w:t>
      </w:r>
    </w:p>
    <w:p w14:paraId="7DF65978">
      <w:pPr>
        <w:framePr w:w="960" w:wrap="auto" w:vAnchor="margin" w:hAnchor="text" w:x="2602" w:y="1193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成果名称</w:t>
      </w:r>
    </w:p>
    <w:p w14:paraId="09D7B450">
      <w:pPr>
        <w:framePr w:w="960" w:wrap="auto" w:vAnchor="margin" w:hAnchor="text" w:x="4781" w:y="1193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成果类型</w:t>
      </w:r>
    </w:p>
    <w:p w14:paraId="436BA306">
      <w:pPr>
        <w:framePr w:w="960" w:wrap="auto" w:vAnchor="margin" w:hAnchor="text" w:x="8302" w:y="1193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获得成效</w:t>
      </w:r>
    </w:p>
    <w:p w14:paraId="3ED2811E">
      <w:pPr>
        <w:framePr w:w="330" w:wrap="auto" w:vAnchor="margin" w:hAnchor="text" w:x="1757" w:y="1221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1</w:t>
      </w:r>
    </w:p>
    <w:p w14:paraId="5630C055">
      <w:pPr>
        <w:framePr w:w="330" w:wrap="auto" w:vAnchor="margin" w:hAnchor="text" w:x="1757" w:y="12219"/>
        <w:widowControl w:val="0"/>
        <w:autoSpaceDE w:val="0"/>
        <w:autoSpaceDN w:val="0"/>
        <w:spacing w:before="89"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2</w:t>
      </w:r>
    </w:p>
    <w:p w14:paraId="1D72F536">
      <w:pPr>
        <w:framePr w:w="330" w:wrap="auto" w:vAnchor="margin" w:hAnchor="text" w:x="1757" w:y="1276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3</w:t>
      </w:r>
    </w:p>
    <w:p w14:paraId="30DD8B6D">
      <w:pPr>
        <w:framePr w:w="330" w:wrap="auto" w:vAnchor="margin" w:hAnchor="text" w:x="1757" w:y="1305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4</w:t>
      </w:r>
    </w:p>
    <w:p w14:paraId="1BD99FE5">
      <w:pPr>
        <w:framePr w:w="330" w:wrap="auto" w:vAnchor="margin" w:hAnchor="text" w:x="1757" w:y="1333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5</w:t>
      </w:r>
    </w:p>
    <w:p w14:paraId="78AD8ECB">
      <w:pPr>
        <w:framePr w:w="420" w:wrap="auto" w:vAnchor="margin" w:hAnchor="text" w:x="1714" w:y="1361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w:t>
      </w:r>
    </w:p>
    <w:p w14:paraId="3667BE87">
      <w:pPr>
        <w:framePr w:w="6271" w:wrap="auto" w:vAnchor="margin" w:hAnchor="text" w:x="1781" w:y="1393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黑体" w:hAnsi="黑体" w:cs="黑体" w:eastAsiaTheme="minorEastAsia"/>
          <w:color w:val="000000"/>
          <w:sz w:val="18"/>
          <w:szCs w:val="22"/>
          <w:lang w:val="en-US" w:eastAsia="en-US" w:bidi="ar-SA"/>
        </w:rPr>
        <w:t>注1：</w:t>
      </w:r>
      <w:r>
        <w:rPr>
          <w:rFonts w:ascii="宋体" w:hAnsi="宋体" w:cs="宋体" w:eastAsiaTheme="minorEastAsia"/>
          <w:color w:val="000000"/>
          <w:sz w:val="18"/>
          <w:szCs w:val="22"/>
          <w:lang w:val="en-US" w:eastAsia="en-US" w:bidi="ar-SA"/>
        </w:rPr>
        <w:t>成果类型：技术创新、管理创新、服务创新、人才培育、志愿服务等。</w:t>
      </w:r>
    </w:p>
    <w:p w14:paraId="3095C6D2">
      <w:pPr>
        <w:framePr w:w="6271" w:wrap="auto" w:vAnchor="margin" w:hAnchor="text" w:x="1781" w:y="13931"/>
        <w:widowControl w:val="0"/>
        <w:autoSpaceDE w:val="0"/>
        <w:autoSpaceDN w:val="0"/>
        <w:spacing w:before="120" w:line="180" w:lineRule="exact"/>
        <w:rPr>
          <w:rFonts w:hAnsiTheme="minorHAnsi" w:eastAsiaTheme="minorEastAsia" w:cstheme="minorBidi"/>
          <w:color w:val="000000"/>
          <w:sz w:val="18"/>
          <w:szCs w:val="22"/>
          <w:lang w:val="en-US" w:eastAsia="en-US" w:bidi="ar-SA"/>
        </w:rPr>
      </w:pPr>
      <w:r>
        <w:rPr>
          <w:rFonts w:ascii="黑体" w:hAnsi="黑体" w:cs="黑体" w:eastAsiaTheme="minorEastAsia"/>
          <w:color w:val="000000"/>
          <w:sz w:val="18"/>
          <w:szCs w:val="22"/>
          <w:lang w:val="en-US" w:eastAsia="en-US" w:bidi="ar-SA"/>
        </w:rPr>
        <w:t>注2：</w:t>
      </w:r>
      <w:r>
        <w:rPr>
          <w:rFonts w:ascii="宋体" w:hAnsi="宋体" w:cs="宋体" w:eastAsiaTheme="minorEastAsia"/>
          <w:color w:val="000000"/>
          <w:sz w:val="18"/>
          <w:szCs w:val="22"/>
          <w:lang w:val="en-US" w:eastAsia="en-US" w:bidi="ar-SA"/>
        </w:rPr>
        <w:t>成果成效：取得的经济效益、专利申请情况、成员或成果获奖情况等。</w:t>
      </w:r>
    </w:p>
    <w:p w14:paraId="278FD10D">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6</w:t>
      </w:r>
    </w:p>
    <w:p w14:paraId="5C2DC67E">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29" o:spid="_x0000_s1029" o:spt="75" type="#_x0000_t75" style="position:absolute;left:0pt;margin-left:69.9pt;margin-top:122.5pt;height:56.6pt;width:469.7pt;mso-position-horizontal-relative:page;mso-position-vertical-relative:page;z-index:-251645952;mso-width-relative:page;mso-height-relative:page;" filled="f" o:preferrelative="t" stroked="f" coordsize="21600,21600">
            <v:path/>
            <v:fill on="f" focussize="0,0"/>
            <v:stroke on="f" joinstyle="miter"/>
            <v:imagedata r:id="rId8" o:title=""/>
            <o:lock v:ext="edit" aspectratio="t"/>
          </v:shape>
        </w:pict>
      </w:r>
      <w:r>
        <w:pict>
          <v:shape id="_x0000_s1030" o:spid="_x0000_s1030" o:spt="75" type="#_x0000_t75" style="position:absolute;left:0pt;margin-left:68.9pt;margin-top:224.25pt;height:102.55pt;width:472.2pt;mso-position-horizontal-relative:page;mso-position-vertical-relative:page;z-index:-251648000;mso-width-relative:page;mso-height-relative:page;" filled="f" o:preferrelative="t" stroked="f" coordsize="21600,21600">
            <v:path/>
            <v:fill on="f" focussize="0,0"/>
            <v:stroke on="f" joinstyle="miter"/>
            <v:imagedata r:id="rId9" o:title=""/>
            <o:lock v:ext="edit" aspectratio="t"/>
          </v:shape>
        </w:pict>
      </w:r>
      <w:r>
        <w:pict>
          <v:shape id="_x0000_s1031" o:spid="_x0000_s1031" o:spt="75" type="#_x0000_t75" style="position:absolute;left:0pt;margin-left:68.85pt;margin-top:387.05pt;height:144.2pt;width:472.25pt;mso-position-horizontal-relative:page;mso-position-vertical-relative:page;z-index:-251651072;mso-width-relative:page;mso-height-relative:page;" filled="f" o:preferrelative="t" stroked="f" coordsize="21600,21600">
            <v:path/>
            <v:fill on="f" focussize="0,0"/>
            <v:stroke on="f" joinstyle="miter"/>
            <v:imagedata r:id="rId10" o:title=""/>
            <o:lock v:ext="edit" aspectratio="t"/>
          </v:shape>
        </w:pict>
      </w:r>
      <w:r>
        <w:pict>
          <v:shape id="_x0000_s1032" o:spid="_x0000_s1032" o:spt="75" type="#_x0000_t75" style="position:absolute;left:0pt;margin-left:68.9pt;margin-top:591.5pt;height:133.75pt;width:472.2pt;mso-position-horizontal-relative:page;mso-position-vertical-relative:page;z-index:-251655168;mso-width-relative:page;mso-height-relative:page;" filled="f" o:preferrelative="t" stroked="f" coordsize="21600,21600">
            <v:path/>
            <v:fill on="f" focussize="0,0"/>
            <v:stroke on="f" joinstyle="miter"/>
            <v:imagedata r:id="rId11" o:title=""/>
            <o:lock v:ext="edit" aspectratio="t"/>
          </v:shape>
        </w:pict>
      </w:r>
    </w:p>
    <w:p w14:paraId="06E35618">
      <w:pPr>
        <w:spacing w:line="0" w:lineRule="atLeast"/>
        <w:rPr>
          <w:rFonts w:ascii="Arial" w:hAnsiTheme="minorHAnsi" w:eastAsiaTheme="minorEastAsia" w:cstheme="minorBidi"/>
          <w:color w:val="FF0000"/>
          <w:sz w:val="2"/>
          <w:szCs w:val="22"/>
          <w:lang w:val="en-US" w:eastAsia="en-US" w:bidi="ar-SA"/>
        </w:rPr>
      </w:pPr>
      <w:bookmarkStart w:id="8" w:name="br1_7"/>
      <w:bookmarkEnd w:id="8"/>
      <w:r>
        <w:rPr>
          <w:rFonts w:ascii="Arial" w:hAnsiTheme="minorHAnsi" w:eastAsiaTheme="minorEastAsia" w:cstheme="minorBidi"/>
          <w:color w:val="FF0000"/>
          <w:sz w:val="2"/>
          <w:szCs w:val="22"/>
          <w:lang w:val="en-US" w:eastAsia="en-US" w:bidi="ar-SA"/>
        </w:rPr>
        <w:t xml:space="preserve"> </w:t>
      </w:r>
    </w:p>
    <w:p w14:paraId="10694B68">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3E4B3C0E">
      <w:pPr>
        <w:framePr w:w="6792" w:wrap="auto" w:vAnchor="margin" w:hAnchor="text" w:x="1418" w:y="198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A.4</w:t>
      </w:r>
      <w:r>
        <w:rPr>
          <w:rFonts w:hAnsiTheme="minorHAnsi" w:eastAsiaTheme="minorEastAsia" w:cstheme="minorBidi"/>
          <w:color w:val="000000"/>
          <w:spacing w:val="156"/>
          <w:sz w:val="21"/>
          <w:szCs w:val="22"/>
          <w:lang w:val="en-US" w:eastAsia="en-US" w:bidi="ar-SA"/>
        </w:rPr>
        <w:t xml:space="preserve"> </w:t>
      </w:r>
      <w:r>
        <w:rPr>
          <w:rFonts w:ascii="宋体" w:hAnsi="宋体" w:cs="宋体" w:eastAsiaTheme="minorEastAsia"/>
          <w:color w:val="000000"/>
          <w:sz w:val="21"/>
          <w:szCs w:val="22"/>
          <w:lang w:val="en-US" w:eastAsia="en-US" w:bidi="ar-SA"/>
        </w:rPr>
        <w:t>劳模工匠创新工作室经费使用记录见表</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A.4。</w:t>
      </w:r>
    </w:p>
    <w:p w14:paraId="75D350A4">
      <w:pPr>
        <w:framePr w:w="6792" w:wrap="auto" w:vAnchor="margin" w:hAnchor="text" w:x="1418" w:y="1985"/>
        <w:widowControl w:val="0"/>
        <w:autoSpaceDE w:val="0"/>
        <w:autoSpaceDN w:val="0"/>
        <w:spacing w:before="261" w:line="209" w:lineRule="exact"/>
        <w:ind w:left="2510"/>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A.4</w:t>
      </w:r>
      <w:r>
        <w:rPr>
          <w:rFonts w:hAnsiTheme="minorHAnsi" w:eastAsiaTheme="minorEastAsia" w:cstheme="minorBidi"/>
          <w:color w:val="000000"/>
          <w:spacing w:val="51"/>
          <w:sz w:val="21"/>
          <w:szCs w:val="22"/>
          <w:lang w:val="en-US" w:eastAsia="en-US" w:bidi="ar-SA"/>
        </w:rPr>
        <w:t xml:space="preserve"> </w:t>
      </w:r>
      <w:r>
        <w:rPr>
          <w:rFonts w:ascii="黑体" w:hAnsi="黑体" w:cs="黑体" w:eastAsiaTheme="minorEastAsia"/>
          <w:color w:val="000000"/>
          <w:sz w:val="21"/>
          <w:szCs w:val="22"/>
          <w:lang w:val="en-US" w:eastAsia="en-US" w:bidi="ar-SA"/>
        </w:rPr>
        <w:t>劳模工匠创新工作室经费使用记录表</w:t>
      </w:r>
    </w:p>
    <w:p w14:paraId="678F4299">
      <w:pPr>
        <w:framePr w:w="600" w:wrap="auto" w:vAnchor="margin" w:hAnchor="text" w:x="1555" w:y="29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序号</w:t>
      </w:r>
    </w:p>
    <w:p w14:paraId="401362E0">
      <w:pPr>
        <w:framePr w:w="960" w:wrap="auto" w:vAnchor="margin" w:hAnchor="text" w:x="2311" w:y="29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经费名称</w:t>
      </w:r>
    </w:p>
    <w:p w14:paraId="314B6DD9">
      <w:pPr>
        <w:framePr w:w="960" w:wrap="auto" w:vAnchor="margin" w:hAnchor="text" w:x="3562" w:y="29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经费来源</w:t>
      </w:r>
    </w:p>
    <w:p w14:paraId="391C43EF">
      <w:pPr>
        <w:framePr w:w="1680" w:wrap="auto" w:vAnchor="margin" w:hAnchor="text" w:x="5074" w:y="29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经费总额（万元）</w:t>
      </w:r>
    </w:p>
    <w:p w14:paraId="6642B0E2">
      <w:pPr>
        <w:framePr w:w="960" w:wrap="auto" w:vAnchor="margin" w:hAnchor="text" w:x="7308" w:y="29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经费去向</w:t>
      </w:r>
    </w:p>
    <w:p w14:paraId="0AFFBD13">
      <w:pPr>
        <w:framePr w:w="1680" w:wrap="auto" w:vAnchor="margin" w:hAnchor="text" w:x="8820" w:y="29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经费剩余（万元）</w:t>
      </w:r>
    </w:p>
    <w:p w14:paraId="308733D1">
      <w:pPr>
        <w:framePr w:w="330" w:wrap="auto" w:vAnchor="margin" w:hAnchor="text" w:x="1692" w:y="322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1</w:t>
      </w:r>
    </w:p>
    <w:p w14:paraId="1D685BD0">
      <w:pPr>
        <w:framePr w:w="330" w:wrap="auto" w:vAnchor="margin" w:hAnchor="text" w:x="1692" w:y="3222"/>
        <w:widowControl w:val="0"/>
        <w:autoSpaceDE w:val="0"/>
        <w:autoSpaceDN w:val="0"/>
        <w:spacing w:before="89"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2</w:t>
      </w:r>
    </w:p>
    <w:p w14:paraId="2EC06AE9">
      <w:pPr>
        <w:framePr w:w="330" w:wrap="auto" w:vAnchor="margin" w:hAnchor="text" w:x="1692" w:y="377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3</w:t>
      </w:r>
    </w:p>
    <w:p w14:paraId="530C719B">
      <w:pPr>
        <w:framePr w:w="330" w:wrap="auto" w:vAnchor="margin" w:hAnchor="text" w:x="1692" w:y="405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4</w:t>
      </w:r>
    </w:p>
    <w:p w14:paraId="7224B587">
      <w:pPr>
        <w:framePr w:w="330" w:wrap="auto" w:vAnchor="margin" w:hAnchor="text" w:x="1692" w:y="434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5</w:t>
      </w:r>
    </w:p>
    <w:p w14:paraId="37D010C8">
      <w:pPr>
        <w:framePr w:w="420" w:wrap="auto" w:vAnchor="margin" w:hAnchor="text" w:x="1646" w:y="462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w:t>
      </w:r>
    </w:p>
    <w:p w14:paraId="6B171383">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7</w:t>
      </w:r>
    </w:p>
    <w:p w14:paraId="6FE1CF57">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33" o:spid="_x0000_s1033" o:spt="75" type="#_x0000_t75" style="position:absolute;left:0pt;margin-left:69.4pt;margin-top:141.65pt;height:102.55pt;width:472.2pt;mso-position-horizontal-relative:page;mso-position-vertical-relative:page;z-index:-251654144;mso-width-relative:page;mso-height-relative:page;" filled="f" o:preferrelative="t" stroked="f" coordsize="21600,21600">
            <v:path/>
            <v:fill on="f" focussize="0,0"/>
            <v:stroke on="f" joinstyle="miter"/>
            <v:imagedata r:id="rId12" o:title=""/>
            <o:lock v:ext="edit" aspectratio="t"/>
          </v:shape>
        </w:pict>
      </w:r>
    </w:p>
    <w:p w14:paraId="6A5B9001">
      <w:pPr>
        <w:spacing w:line="0" w:lineRule="atLeast"/>
        <w:rPr>
          <w:rFonts w:ascii="Arial" w:hAnsiTheme="minorHAnsi" w:eastAsiaTheme="minorEastAsia" w:cstheme="minorBidi"/>
          <w:color w:val="FF0000"/>
          <w:sz w:val="2"/>
          <w:szCs w:val="22"/>
          <w:lang w:val="en-US" w:eastAsia="en-US" w:bidi="ar-SA"/>
        </w:rPr>
      </w:pPr>
      <w:bookmarkStart w:id="9" w:name="br1_8"/>
      <w:bookmarkEnd w:id="9"/>
      <w:r>
        <w:rPr>
          <w:rFonts w:ascii="Arial" w:hAnsiTheme="minorHAnsi" w:eastAsiaTheme="minorEastAsia" w:cstheme="minorBidi"/>
          <w:color w:val="FF0000"/>
          <w:sz w:val="2"/>
          <w:szCs w:val="22"/>
          <w:lang w:val="en-US" w:eastAsia="en-US" w:bidi="ar-SA"/>
        </w:rPr>
        <w:t xml:space="preserve"> </w:t>
      </w:r>
    </w:p>
    <w:p w14:paraId="08989F83">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3CFF457F">
      <w:pPr>
        <w:framePr w:w="449" w:wrap="auto" w:vAnchor="margin" w:hAnchor="text" w:x="5532" w:y="252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附</w:t>
      </w:r>
    </w:p>
    <w:p w14:paraId="224958AC">
      <w:pPr>
        <w:framePr w:w="449" w:wrap="auto" w:vAnchor="margin" w:hAnchor="text" w:x="5942" w:y="252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录</w:t>
      </w:r>
    </w:p>
    <w:p w14:paraId="6C976B21">
      <w:pPr>
        <w:framePr w:w="345" w:wrap="auto" w:vAnchor="margin" w:hAnchor="text" w:x="6454" w:y="252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B</w:t>
      </w:r>
    </w:p>
    <w:p w14:paraId="5FF1ACCC">
      <w:pPr>
        <w:framePr w:w="1289" w:wrap="auto" w:vAnchor="margin" w:hAnchor="text" w:x="5570" w:y="2832"/>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（资料性）</w:t>
      </w:r>
    </w:p>
    <w:p w14:paraId="18B68CB0">
      <w:pPr>
        <w:framePr w:w="2969" w:wrap="auto" w:vAnchor="margin" w:hAnchor="text" w:x="4730" w:y="3144"/>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劳模工匠创新工作室评估内容</w:t>
      </w:r>
    </w:p>
    <w:p w14:paraId="16E1EE41">
      <w:pPr>
        <w:framePr w:w="3915" w:wrap="auto" w:vAnchor="margin" w:hAnchor="text" w:x="1838" w:y="3612"/>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劳模工匠创新工作室评估要点见表B.1。</w:t>
      </w:r>
    </w:p>
    <w:p w14:paraId="78CA4DE5">
      <w:pPr>
        <w:framePr w:w="3650" w:wrap="auto" w:vAnchor="margin" w:hAnchor="text" w:x="4246" w:y="40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B.1</w:t>
      </w:r>
      <w:r>
        <w:rPr>
          <w:rFonts w:hAnsiTheme="minorHAnsi" w:eastAsiaTheme="minorEastAsia" w:cstheme="minorBidi"/>
          <w:color w:val="000000"/>
          <w:spacing w:val="51"/>
          <w:sz w:val="21"/>
          <w:szCs w:val="22"/>
          <w:lang w:val="en-US" w:eastAsia="en-US" w:bidi="ar-SA"/>
        </w:rPr>
        <w:t xml:space="preserve"> </w:t>
      </w:r>
      <w:r>
        <w:rPr>
          <w:rFonts w:ascii="黑体" w:hAnsi="黑体" w:cs="黑体" w:eastAsiaTheme="minorEastAsia"/>
          <w:color w:val="000000"/>
          <w:sz w:val="21"/>
          <w:szCs w:val="22"/>
          <w:lang w:val="en-US" w:eastAsia="en-US" w:bidi="ar-SA"/>
        </w:rPr>
        <w:t>劳模工匠创新工作室评估要点</w:t>
      </w:r>
    </w:p>
    <w:p w14:paraId="68412D32">
      <w:pPr>
        <w:framePr w:w="960" w:wrap="auto" w:vAnchor="margin" w:hAnchor="text" w:x="1543" w:y="454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评估项目</w:t>
      </w:r>
    </w:p>
    <w:p w14:paraId="459C0878">
      <w:pPr>
        <w:framePr w:w="960" w:wrap="auto" w:vAnchor="margin" w:hAnchor="text" w:x="6223" w:y="454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评估要点</w:t>
      </w:r>
    </w:p>
    <w:p w14:paraId="6DBE2B3A">
      <w:pPr>
        <w:framePr w:w="8700" w:wrap="auto" w:vAnchor="margin" w:hAnchor="text" w:x="2383" w:y="483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组织机构健全，有专人负责创新工作室的建设管理</w:t>
      </w:r>
    </w:p>
    <w:p w14:paraId="773B8B38">
      <w:pPr>
        <w:framePr w:w="8700" w:wrap="auto" w:vAnchor="margin" w:hAnchor="text" w:x="2383" w:y="4832"/>
        <w:widowControl w:val="0"/>
        <w:autoSpaceDE w:val="0"/>
        <w:autoSpaceDN w:val="0"/>
        <w:spacing w:before="10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工作纳入单位工作规划</w:t>
      </w:r>
    </w:p>
    <w:p w14:paraId="555B2B36">
      <w:pPr>
        <w:framePr w:w="8700" w:wrap="auto" w:vAnchor="margin" w:hAnchor="text" w:x="2383" w:y="4832"/>
        <w:widowControl w:val="0"/>
        <w:autoSpaceDE w:val="0"/>
        <w:autoSpaceDN w:val="0"/>
        <w:spacing w:before="10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领衔人为具有专业特长和一定的理论水平、工作经验和创新能力的劳模工匠，或技师及以上的高技能人才，</w:t>
      </w:r>
    </w:p>
    <w:p w14:paraId="5EC9EE24">
      <w:pPr>
        <w:framePr w:w="6571" w:wrap="auto" w:vAnchor="margin" w:hAnchor="text" w:x="1543" w:y="568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组织机构</w:t>
      </w:r>
      <w:r>
        <w:rPr>
          <w:rFonts w:hAnsiTheme="minorHAnsi" w:eastAsiaTheme="minorEastAsia" w:cstheme="minorBidi"/>
          <w:color w:val="000000"/>
          <w:spacing w:val="75"/>
          <w:sz w:val="18"/>
          <w:szCs w:val="22"/>
          <w:lang w:val="en-US" w:eastAsia="en-US" w:bidi="ar-SA"/>
        </w:rPr>
        <w:t xml:space="preserve"> </w:t>
      </w:r>
      <w:r>
        <w:rPr>
          <w:rFonts w:ascii="宋体" w:hAnsi="宋体" w:cs="宋体" w:eastAsiaTheme="minorEastAsia"/>
          <w:color w:val="000000"/>
          <w:sz w:val="18"/>
          <w:szCs w:val="22"/>
          <w:lang w:val="en-US" w:eastAsia="en-US" w:bidi="ar-SA"/>
        </w:rPr>
        <w:t>或中级及以上职称的专业技术人才</w:t>
      </w:r>
    </w:p>
    <w:p w14:paraId="68B92A11">
      <w:pPr>
        <w:framePr w:w="6571" w:wrap="auto" w:vAnchor="margin" w:hAnchor="text" w:x="1543" w:y="5684"/>
        <w:widowControl w:val="0"/>
        <w:autoSpaceDE w:val="0"/>
        <w:autoSpaceDN w:val="0"/>
        <w:spacing w:before="103" w:line="180" w:lineRule="exact"/>
        <w:ind w:left="840"/>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领衔人作用发挥明显，带头参加师带徒、项目攻关等工作</w:t>
      </w:r>
    </w:p>
    <w:p w14:paraId="2AB12AE7">
      <w:pPr>
        <w:framePr w:w="6571" w:wrap="auto" w:vAnchor="margin" w:hAnchor="text" w:x="1543" w:y="5684"/>
        <w:widowControl w:val="0"/>
        <w:autoSpaceDE w:val="0"/>
        <w:autoSpaceDN w:val="0"/>
        <w:spacing w:before="106" w:line="180" w:lineRule="exact"/>
        <w:ind w:left="840"/>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团队成员专业结构、学历结构、年龄结构合理，核心成员不少于</w:t>
      </w:r>
      <w:r>
        <w:rPr>
          <w:rFonts w:hAnsiTheme="minorHAnsi" w:eastAsiaTheme="minorEastAsia" w:cstheme="minorBidi"/>
          <w:color w:val="000000"/>
          <w:spacing w:val="46"/>
          <w:sz w:val="18"/>
          <w:szCs w:val="22"/>
          <w:lang w:val="en-US" w:eastAsia="en-US" w:bidi="ar-SA"/>
        </w:rPr>
        <w:t xml:space="preserve"> </w:t>
      </w:r>
      <w:r>
        <w:rPr>
          <w:rFonts w:ascii="宋体" w:hAnsiTheme="minorHAnsi" w:eastAsiaTheme="minorEastAsia" w:cstheme="minorBidi"/>
          <w:color w:val="000000"/>
          <w:sz w:val="18"/>
          <w:szCs w:val="22"/>
          <w:lang w:val="en-US" w:eastAsia="en-US" w:bidi="ar-SA"/>
        </w:rPr>
        <w:t>3</w:t>
      </w:r>
      <w:r>
        <w:rPr>
          <w:rFonts w:hAnsiTheme="minorHAnsi" w:eastAsiaTheme="minorEastAsia" w:cstheme="minorBidi"/>
          <w:color w:val="000000"/>
          <w:spacing w:val="45"/>
          <w:sz w:val="18"/>
          <w:szCs w:val="22"/>
          <w:lang w:val="en-US" w:eastAsia="en-US" w:bidi="ar-SA"/>
        </w:rPr>
        <w:t xml:space="preserve"> </w:t>
      </w:r>
      <w:r>
        <w:rPr>
          <w:rFonts w:ascii="宋体" w:hAnsi="宋体" w:cs="宋体" w:eastAsiaTheme="minorEastAsia"/>
          <w:color w:val="000000"/>
          <w:sz w:val="18"/>
          <w:szCs w:val="22"/>
          <w:lang w:val="en-US" w:eastAsia="en-US" w:bidi="ar-SA"/>
        </w:rPr>
        <w:t>人</w:t>
      </w:r>
    </w:p>
    <w:p w14:paraId="5F8CF428">
      <w:pPr>
        <w:framePr w:w="6571" w:wrap="auto" w:vAnchor="margin" w:hAnchor="text" w:x="1543" w:y="5684"/>
        <w:widowControl w:val="0"/>
        <w:autoSpaceDE w:val="0"/>
        <w:autoSpaceDN w:val="0"/>
        <w:spacing w:before="106" w:line="180" w:lineRule="exact"/>
        <w:ind w:left="840"/>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团队成员分工合理、责任明确</w:t>
      </w:r>
    </w:p>
    <w:p w14:paraId="765F6D20">
      <w:pPr>
        <w:framePr w:w="6540" w:wrap="auto" w:vAnchor="margin" w:hAnchor="text" w:x="2383" w:y="682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活动场所满足开展工作（如交流、创新、研发等）实际需要</w:t>
      </w:r>
    </w:p>
    <w:p w14:paraId="04BAF224">
      <w:pPr>
        <w:framePr w:w="6540" w:wrap="auto" w:vAnchor="margin" w:hAnchor="text" w:x="2383" w:y="6824"/>
        <w:widowControl w:val="0"/>
        <w:autoSpaceDE w:val="0"/>
        <w:autoSpaceDN w:val="0"/>
        <w:spacing w:before="103"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在合适位置悬挂明显的工作室标识，并公开工作室的组织架构等</w:t>
      </w:r>
    </w:p>
    <w:p w14:paraId="4CC68622">
      <w:pPr>
        <w:framePr w:w="6540" w:wrap="auto" w:vAnchor="margin" w:hAnchor="text" w:x="2383" w:y="6824"/>
        <w:widowControl w:val="0"/>
        <w:autoSpaceDE w:val="0"/>
        <w:autoSpaceDN w:val="0"/>
        <w:spacing w:before="10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以领衔人为核心，培育和展示工作室文化，宣传劳模精神、劳动精神、工匠精神</w:t>
      </w:r>
    </w:p>
    <w:p w14:paraId="0BED6266">
      <w:pPr>
        <w:framePr w:w="6540" w:wrap="auto" w:vAnchor="margin" w:hAnchor="text" w:x="2383" w:y="6824"/>
        <w:widowControl w:val="0"/>
        <w:autoSpaceDE w:val="0"/>
        <w:autoSpaceDN w:val="0"/>
        <w:spacing w:before="10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有工作室日常工作管理制度</w:t>
      </w:r>
    </w:p>
    <w:p w14:paraId="0C9E3BD9">
      <w:pPr>
        <w:framePr w:w="2040" w:wrap="auto" w:vAnchor="margin" w:hAnchor="text" w:x="2383" w:y="796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有工作室评估奖励制度</w:t>
      </w:r>
    </w:p>
    <w:p w14:paraId="078AC6DA">
      <w:pPr>
        <w:framePr w:w="2400" w:wrap="auto" w:vAnchor="margin" w:hAnchor="text" w:x="2383" w:y="824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有工作室成果转化推广制度</w:t>
      </w:r>
    </w:p>
    <w:p w14:paraId="30974B43">
      <w:pPr>
        <w:framePr w:w="3840" w:wrap="auto" w:vAnchor="margin" w:hAnchor="text" w:x="2383" w:y="853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设备设施数量及功能满足工作室实际工作需要</w:t>
      </w:r>
    </w:p>
    <w:p w14:paraId="066878A2">
      <w:pPr>
        <w:framePr w:w="960" w:wrap="auto" w:vAnchor="margin" w:hAnchor="text" w:x="1543" w:y="867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工作开展</w:t>
      </w:r>
    </w:p>
    <w:p w14:paraId="1629F284">
      <w:pPr>
        <w:framePr w:w="2400" w:wrap="auto" w:vAnchor="margin" w:hAnchor="text" w:x="2383" w:y="881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工作经费有保障、使用规范</w:t>
      </w:r>
    </w:p>
    <w:p w14:paraId="0F802904">
      <w:pPr>
        <w:framePr w:w="5100" w:wrap="auto" w:vAnchor="margin" w:hAnchor="text" w:x="2383" w:y="910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围绕单位重点工作开展技术创新、技术攻关等群众性创新活动</w:t>
      </w:r>
    </w:p>
    <w:p w14:paraId="74A0D96C">
      <w:pPr>
        <w:framePr w:w="5100" w:wrap="auto" w:vAnchor="margin" w:hAnchor="text" w:x="2383" w:y="9104"/>
        <w:widowControl w:val="0"/>
        <w:autoSpaceDE w:val="0"/>
        <w:autoSpaceDN w:val="0"/>
        <w:spacing w:before="103"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开展师带徒、劳动和技能竞赛、技术交流等技术技能提升工作</w:t>
      </w:r>
    </w:p>
    <w:p w14:paraId="79538622">
      <w:pPr>
        <w:framePr w:w="5100" w:wrap="auto" w:vAnchor="margin" w:hAnchor="text" w:x="2383" w:y="9104"/>
        <w:widowControl w:val="0"/>
        <w:autoSpaceDE w:val="0"/>
        <w:autoSpaceDN w:val="0"/>
        <w:spacing w:before="10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开展管理创新、服务创新等创新项目</w:t>
      </w:r>
    </w:p>
    <w:p w14:paraId="2491037E">
      <w:pPr>
        <w:framePr w:w="2040" w:wrap="auto" w:vAnchor="margin" w:hAnchor="text" w:x="2383" w:y="995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有年度工作总结和计划</w:t>
      </w:r>
    </w:p>
    <w:p w14:paraId="0A0F675B">
      <w:pPr>
        <w:framePr w:w="5280" w:wrap="auto" w:vAnchor="margin" w:hAnchor="text" w:x="2383" w:y="1024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推广运用创新成果，做好创新成果的转化应用并进行介绍、推广</w:t>
      </w:r>
    </w:p>
    <w:p w14:paraId="06EC46E8">
      <w:pPr>
        <w:framePr w:w="5280" w:wrap="auto" w:vAnchor="margin" w:hAnchor="text" w:x="2383" w:y="10244"/>
        <w:widowControl w:val="0"/>
        <w:autoSpaceDE w:val="0"/>
        <w:autoSpaceDN w:val="0"/>
        <w:spacing w:before="103"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运用数智化手段展示工作室风采、传承技能、分享成果</w:t>
      </w:r>
    </w:p>
    <w:p w14:paraId="1FB9E0AB">
      <w:pPr>
        <w:framePr w:w="5280" w:wrap="auto" w:vAnchor="margin" w:hAnchor="text" w:x="2383" w:y="10244"/>
        <w:widowControl w:val="0"/>
        <w:autoSpaceDE w:val="0"/>
        <w:autoSpaceDN w:val="0"/>
        <w:spacing w:before="10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创新成果取得发明专利</w:t>
      </w:r>
    </w:p>
    <w:p w14:paraId="73620BC5">
      <w:pPr>
        <w:framePr w:w="2940" w:wrap="auto" w:vAnchor="margin" w:hAnchor="text" w:x="2383" w:y="1109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创新成果取得实用新型、外观专利</w:t>
      </w:r>
    </w:p>
    <w:p w14:paraId="0AE90E68">
      <w:pPr>
        <w:framePr w:w="9002" w:wrap="auto" w:vAnchor="margin" w:hAnchor="text" w:x="1541" w:y="1138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创新业绩</w:t>
      </w:r>
      <w:r>
        <w:rPr>
          <w:rFonts w:hAnsiTheme="minorHAnsi" w:eastAsiaTheme="minorEastAsia" w:cstheme="minorBidi"/>
          <w:color w:val="000000"/>
          <w:spacing w:val="77"/>
          <w:sz w:val="18"/>
          <w:szCs w:val="22"/>
          <w:lang w:val="en-US" w:eastAsia="en-US" w:bidi="ar-SA"/>
        </w:rPr>
        <w:t xml:space="preserve"> </w:t>
      </w:r>
      <w:r>
        <w:rPr>
          <w:rFonts w:ascii="宋体" w:hAnsi="宋体" w:cs="宋体" w:eastAsiaTheme="minorEastAsia"/>
          <w:color w:val="000000"/>
          <w:sz w:val="18"/>
          <w:szCs w:val="22"/>
          <w:lang w:val="en-US" w:eastAsia="en-US" w:bidi="ar-SA"/>
        </w:rPr>
        <w:t>创新成果获得自然科学奖、技术发明奖、科技进步奖、专利奖、管理创新成果、职工技术创新成果等</w:t>
      </w:r>
    </w:p>
    <w:p w14:paraId="781542D2">
      <w:pPr>
        <w:framePr w:w="9002" w:wrap="auto" w:vAnchor="margin" w:hAnchor="text" w:x="1541" w:y="11384"/>
        <w:widowControl w:val="0"/>
        <w:autoSpaceDE w:val="0"/>
        <w:autoSpaceDN w:val="0"/>
        <w:spacing w:before="103" w:line="180" w:lineRule="exact"/>
        <w:ind w:left="842"/>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创新成果教材</w:t>
      </w:r>
      <w:bookmarkStart w:id="10" w:name="_GoBack"/>
      <w:r>
        <w:rPr>
          <w:rFonts w:ascii="宋体" w:hAnsi="宋体" w:cs="宋体" w:eastAsiaTheme="minorEastAsia"/>
          <w:color w:val="000000"/>
          <w:sz w:val="18"/>
          <w:szCs w:val="22"/>
          <w:lang w:val="en-US" w:eastAsia="en-US" w:bidi="ar-SA"/>
        </w:rPr>
        <w:t>编著</w:t>
      </w:r>
      <w:bookmarkEnd w:id="10"/>
      <w:r>
        <w:rPr>
          <w:rFonts w:ascii="宋体" w:hAnsi="宋体" w:cs="宋体" w:eastAsiaTheme="minorEastAsia"/>
          <w:color w:val="000000"/>
          <w:sz w:val="18"/>
          <w:szCs w:val="22"/>
          <w:lang w:val="en-US" w:eastAsia="en-US" w:bidi="ar-SA"/>
        </w:rPr>
        <w:t>、标准制订等情况</w:t>
      </w:r>
    </w:p>
    <w:p w14:paraId="2B7DCDC2">
      <w:pPr>
        <w:framePr w:w="2040" w:wrap="auto" w:vAnchor="margin" w:hAnchor="text" w:x="2383" w:y="1195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创新成果论文发表情况</w:t>
      </w:r>
    </w:p>
    <w:p w14:paraId="5829972F">
      <w:pPr>
        <w:framePr w:w="4200" w:wrap="auto" w:vAnchor="margin" w:hAnchor="text" w:x="2383" w:y="122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团队成员获得劳动模范（工匠、技能人才）等称号</w:t>
      </w:r>
    </w:p>
    <w:p w14:paraId="14DE12E4">
      <w:pPr>
        <w:framePr w:w="8102" w:wrap="auto" w:vAnchor="margin" w:hAnchor="text" w:x="1541" w:y="1252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人才培养</w:t>
      </w:r>
      <w:r>
        <w:rPr>
          <w:rFonts w:hAnsiTheme="minorHAnsi" w:eastAsiaTheme="minorEastAsia" w:cstheme="minorBidi"/>
          <w:color w:val="000000"/>
          <w:spacing w:val="77"/>
          <w:sz w:val="18"/>
          <w:szCs w:val="22"/>
          <w:lang w:val="en-US" w:eastAsia="en-US" w:bidi="ar-SA"/>
        </w:rPr>
        <w:t xml:space="preserve"> </w:t>
      </w:r>
      <w:r>
        <w:rPr>
          <w:rFonts w:ascii="宋体" w:hAnsi="宋体" w:cs="宋体" w:eastAsiaTheme="minorEastAsia"/>
          <w:color w:val="000000"/>
          <w:sz w:val="18"/>
          <w:szCs w:val="22"/>
          <w:lang w:val="en-US" w:eastAsia="en-US" w:bidi="ar-SA"/>
        </w:rPr>
        <w:t>参加岗位练兵和技术比武取得技术能手等称号；参与县级及以上劳动和技能竞赛获奖情况</w:t>
      </w:r>
    </w:p>
    <w:p w14:paraId="65CDAD18">
      <w:pPr>
        <w:framePr w:w="8102" w:wrap="auto" w:vAnchor="margin" w:hAnchor="text" w:x="1541" w:y="12524"/>
        <w:widowControl w:val="0"/>
        <w:autoSpaceDE w:val="0"/>
        <w:autoSpaceDN w:val="0"/>
        <w:spacing w:before="103" w:line="180" w:lineRule="exact"/>
        <w:ind w:left="842"/>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团队成员和培训人员的技能提升等情况</w:t>
      </w:r>
    </w:p>
    <w:p w14:paraId="296B7931">
      <w:pPr>
        <w:framePr w:w="8700" w:wrap="auto" w:vAnchor="margin" w:hAnchor="text" w:x="2383" w:y="1309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取得一定的经济效益（利润）或产量提升，降低生产成本，提高质量合格率，在本单位职工群众中获得好评</w:t>
      </w:r>
    </w:p>
    <w:p w14:paraId="358639D3">
      <w:pPr>
        <w:framePr w:w="8700" w:wrap="auto" w:vAnchor="margin" w:hAnchor="text" w:x="2383" w:y="13093"/>
        <w:widowControl w:val="0"/>
        <w:autoSpaceDE w:val="0"/>
        <w:autoSpaceDN w:val="0"/>
        <w:spacing w:before="10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专业、专技或服务品牌等方面在行业或区域内有一定示范性和知名度</w:t>
      </w:r>
    </w:p>
    <w:p w14:paraId="3E09047F">
      <w:pPr>
        <w:framePr w:w="960" w:wrap="auto" w:vAnchor="margin" w:hAnchor="text" w:x="1541" w:y="1352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示范效应</w:t>
      </w:r>
    </w:p>
    <w:p w14:paraId="339F227D">
      <w:pPr>
        <w:framePr w:w="6900" w:wrap="auto" w:vAnchor="margin" w:hAnchor="text" w:x="2383" w:y="1366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2"/>
          <w:sz w:val="18"/>
          <w:szCs w:val="22"/>
          <w:lang w:val="en-US" w:eastAsia="en-US" w:bidi="ar-SA"/>
        </w:rPr>
        <w:t>积极组织成员参加“劳模工匠助企行”，帮助专精特新企业、中小企业解决技术问题</w:t>
      </w:r>
    </w:p>
    <w:p w14:paraId="5385A8A2">
      <w:pPr>
        <w:framePr w:w="8700" w:wrap="auto" w:vAnchor="margin" w:hAnchor="text" w:x="2383" w:y="1394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积极参与志愿服务活动，开展劳模宣讲活动，在弘扬劳模精神、劳动精神、工匠精神方面有影响力、号召力</w:t>
      </w:r>
    </w:p>
    <w:p w14:paraId="5E0033A5">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8</w:t>
      </w:r>
    </w:p>
    <w:p w14:paraId="46DB8EAB">
      <w:pPr>
        <w:spacing w:line="0" w:lineRule="atLeast"/>
        <w:rPr>
          <w:rFonts w:ascii="Arial" w:hAnsiTheme="minorHAnsi" w:eastAsiaTheme="minorEastAsia" w:cstheme="minorBidi"/>
          <w:color w:val="FF0000"/>
          <w:sz w:val="2"/>
          <w:szCs w:val="22"/>
          <w:lang w:val="en-US" w:eastAsia="en-US" w:bidi="ar-SA"/>
        </w:rPr>
      </w:pPr>
      <w:r>
        <w:pict>
          <v:shape id="_x0000_s1034" o:spid="_x0000_s1034" o:spt="75" type="#_x0000_t75" style="position:absolute;left:0pt;margin-left:69.9pt;margin-top:122.5pt;height:56.6pt;width:469.7pt;mso-position-horizontal-relative:page;mso-position-vertical-relative:page;z-index:-251646976;mso-width-relative:page;mso-height-relative:page;" filled="f" o:preferrelative="t" stroked="f" coordsize="21600,21600">
            <v:path/>
            <v:fill on="f" focussize="0,0"/>
            <v:stroke on="f" joinstyle="miter"/>
            <v:imagedata r:id="rId13" o:title=""/>
            <o:lock v:ext="edit" aspectratio="t"/>
          </v:shape>
        </w:pict>
      </w:r>
      <w:r>
        <w:pict>
          <v:shape id="_x0000_s1035" o:spid="_x0000_s1035" o:spt="75" type="#_x0000_t75" style="position:absolute;left:0pt;margin-left:69.4pt;margin-top:221.9pt;height:488.5pt;width:472.2pt;mso-position-horizontal-relative:page;mso-position-vertical-relative:page;z-index:-251650048;mso-width-relative:page;mso-height-relative:page;" filled="f" o:preferrelative="t" stroked="f" coordsize="21600,21600">
            <v:path/>
            <v:fill on="f" focussize="0,0"/>
            <v:stroke on="f" joinstyle="miter"/>
            <v:imagedata r:id="rId14" o:title=""/>
            <o:lock v:ext="edit" aspectratio="t"/>
          </v:shape>
        </w:pict>
      </w:r>
      <w:r>
        <w:pict>
          <v:shape id="_x0000_s1036" o:spid="_x0000_s1036" o:spt="75" type="#_x0000_t75" style="position:absolute;left:0pt;margin-left:245.25pt;margin-top:710.8pt;height:26.95pt;width:119pt;mso-position-horizontal-relative:page;mso-position-vertical-relative:page;z-index:-251653120;mso-width-relative:page;mso-height-relative:page;" filled="f" o:preferrelative="t" stroked="f" coordsize="21600,21600">
            <v:path/>
            <v:fill on="f" focussize="0,0"/>
            <v:stroke on="f" joinstyle="miter"/>
            <v:imagedata r:id="rId15" o:title=""/>
            <o:lock v:ext="edit" aspectratio="t"/>
          </v:shape>
        </w:pict>
      </w:r>
    </w:p>
    <w:sectPr>
      <w:pgSz w:w="11900" w:h="16820"/>
      <w:pgMar w:top="0" w:right="0" w:bottom="0" w:left="0" w:header="720" w:footer="720"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Calibri">
    <w:panose1 w:val="020F0502020204030204"/>
    <w:charset w:val="CC"/>
    <w:family w:val="swiss"/>
    <w:pitch w:val="default"/>
    <w:sig w:usb0="E0002EFF" w:usb1="C000247B" w:usb2="00000009" w:usb3="00000000" w:csb0="200001FF" w:csb1="00000000"/>
  </w:font>
  <w:font w:name="BPUATK+TimesNewRomanPSMT">
    <w:altName w:val="Sitka Text"/>
    <w:panose1 w:val="02000500000000000000"/>
    <w:charset w:val="01"/>
    <w:family w:val="auto"/>
    <w:pitch w:val="default"/>
    <w:sig w:usb0="00000000" w:usb1="00000000" w:usb2="01010101" w:usb3="01010101" w:csb0="01010101" w:csb1="01010101"/>
  </w:font>
  <w:font w:name="REMDBV+TimesNewRomanPS-BoldMT">
    <w:altName w:val="Sitka Text"/>
    <w:panose1 w:val="02000500000000000000"/>
    <w:charset w:val="01"/>
    <w:family w:val="auto"/>
    <w:pitch w:val="default"/>
    <w:sig w:usb0="00000000" w:usb1="00000000" w:usb2="01010101" w:usb3="01010101" w:csb0="01010101" w:csb1="01010101"/>
  </w:font>
  <w:font w:name="Sitka Text">
    <w:panose1 w:val="02000505000000020004"/>
    <w:charset w:val="00"/>
    <w:family w:val="auto"/>
    <w:pitch w:val="default"/>
    <w:sig w:usb0="A00002EF" w:usb1="400020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451437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10</Pages>
  <Words>5041</Words>
  <Characters>5522</Characters>
  <Lines>1</Lines>
  <Paragraphs>1</Paragraphs>
  <TotalTime>1</TotalTime>
  <ScaleCrop>false</ScaleCrop>
  <LinksUpToDate>false</LinksUpToDate>
  <CharactersWithSpaces>5704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2025-09-23T02:23:18Z</dcterms:created>
  <dc:creator>Lenovo</dc:creator>
  <cp:lastModifiedBy>忐忑</cp:lastModifiedBy>
  <dcterms:modified xsi:type="dcterms:W3CDTF">2025-09-23T02:24:54Z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eyJoZGlkIjoiMjE1MGZmOTRhZjllMGExZDlkZTMzYmYzNTljMTkwODUiLCJ1c2VySWQiOiI0MzYwMTU0NjQifQ==</vt:lpwstr>
  </property>
  <property fmtid="{D5CDD505-2E9C-101B-9397-08002B2CF9AE}" pid="3" name="KSOProductBuildVer">
    <vt:lpwstr>2052-12.1.0.22529</vt:lpwstr>
  </property>
  <property fmtid="{D5CDD505-2E9C-101B-9397-08002B2CF9AE}" pid="4" name="ICV">
    <vt:lpwstr>BB1E0B0EDAB14CABAF7981996538B931_12</vt:lpwstr>
  </property>
</Properties>
</file>